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12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Default="00BF5EDA" w:rsidP="00BF5E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miast,</w:t>
            </w:r>
          </w:p>
          <w:p w:rsidR="00BF5EDA" w:rsidRPr="00BF5EDA" w:rsidRDefault="00BF5EDA" w:rsidP="00BF5ED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zawiadomienie odpowiednio Państwowej Komisji Wyborczej lub właściwego komisarza wyborczego o utworzeniu komitetu wyborczego.</w:t>
            </w:r>
          </w:p>
          <w:p w:rsidR="00BF5EDA" w:rsidRPr="00BF5EDA" w:rsidRDefault="00BF5EDA" w:rsidP="00BF5ED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22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komisarzom wyborczym kandydatów na członków terytorialnych komisji wyborczych.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27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powołanie przez komisarzy wyborczych terytorialnych komisji wyborczych.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do dnia 4 marca 2024 r. </w:t>
            </w:r>
          </w:p>
          <w:p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godz. 16:00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utworzenie obwodów głosowania w zakładach leczniczych, domach pomocy społecznej, zakładach karnych i aresztach śledczych oraz oddziałach zewnętrznych takich zakładów i aresztów oraz ustalenie ich granic, siedzib i numerów,</w:t>
            </w:r>
          </w:p>
          <w:p w:rsidR="00BF5EDA" w:rsidRPr="00BF5EDA" w:rsidRDefault="00BF5EDA" w:rsidP="00BF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terytorialnym komisjom wyborczym list kandydatów na radnych, odrębnie dla każdego okręgu wyborczego dla wyborów do rad gmin, rad powiatów, sejmików województw i rad dzielnic m.st. Warszawy.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wiadomości, w formie obwieszczenia, informacji o numerach i granicach obwodów głosowania oraz o siedzibach obwodowych komisji wyborczych, w tym o lokalach dostosowanych do potrzeb wyborców niepełnosprawnych, a także o możliwości głosowania korespondencyjnego i głosowania przez pełnomocnika,</w:t>
            </w:r>
          </w:p>
          <w:p w:rsidR="00BF5EDA" w:rsidRPr="00BF5EDA" w:rsidRDefault="00BF5EDA" w:rsidP="00BF5E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komisarzom wyborczym kandydatów na członków obwodowych komisji wyborczych.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13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przyznanie przez Państwową Komisję Wyborczą jednolitych numerów dla list tych komitetów wyborczych, które zarejestrowały listy kandydatów co najmniej w połowie okręgów w wyborach do wszystkich sejmików województw.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14 marca 2024 r. do godz. 16:00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gminnym komisjom wyborczym kandydatów na wójtów, burmistrzów, prezydentów miast.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15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przyznanie przez komisarza wyborczego, wykonującego zadania o charakterze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ogólnowojewódzkim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, numerów dla list tych komitetów wyborczych, które zarejestrowały co najmniej jedną listę kandydatów w wyborach do sejmiku województwa i nie został im przyznany numer przez Państwową Komisję Wyborczą.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lastRenderedPageBreak/>
              <w:t>do dnia 18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przyznanie przez komisarza wyborczego numerów dla list tych komitetów wyborczych, które zarejestrowały co najmniej jedną listę kandydatów do rady powiatu i nie został im przyznany numer przez Państwową Komisję Wyborczą ani przez komisarza wyborczego wykonującego zadania o charakterze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ogólnowojewódzkim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,</w:t>
            </w:r>
          </w:p>
          <w:p w:rsidR="00BF5EDA" w:rsidRPr="00BF5EDA" w:rsidRDefault="00BF5EDA" w:rsidP="00BF5EDA">
            <w:pPr>
              <w:numPr>
                <w:ilvl w:val="0"/>
                <w:numId w:val="9"/>
              </w:numPr>
              <w:spacing w:before="100" w:before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powołanie przez komisarzy wyborczych obwodowych komisji wyborczych.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od dnia 23 marca 2024 r. do dnia 5 kwietnia 2024 r. do godz. 24:00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nieodpłatne rozpowszechnianie w programach publicznych nadawców radiowych i telewizyjnych audycji wyborczych przygotowanych przez komitety wyborcze.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25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podanie do publicznej widomości, w drodze rozplakatowania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obwieszczeń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: a) terytorialnych komisji wyborczych o zarejestrowanych listach kandydatów na radnych, b) gminnych komisji wyborczych o zarejestrowanych kandydatach na wójtów, burmistrzów, prezydentów miast,</w:t>
            </w:r>
          </w:p>
          <w:p w:rsidR="00BF5EDA" w:rsidRPr="00BF5EDA" w:rsidRDefault="00BF5EDA" w:rsidP="00BF5ED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zamiaru głosowania korespondencyjnego przez wyborców niepełnosprawnych, w tym za pomocą nakładek na karty do głosowania sporządzonych w alfabecie Braille’a, oraz przez wyborców, którzy najpóźniej w dniu głosowania kończą 60 lat,</w:t>
            </w:r>
          </w:p>
          <w:p w:rsidR="00BF5EDA" w:rsidRP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pasażerski.</w:t>
            </w:r>
          </w:p>
          <w:p w:rsidR="00BF5EDA" w:rsidRP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 informacji o organizacji w gminach wiejskich lub miejsko-wiejskich, w dniu wyborów, bezpłatnego gminnego przewozu pasażerskiego, o którym mowa w art. 37f § 1 Kodeksu wyborczego.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29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składanie wniosków o sporządzenie aktu pełnomocnictwa do głosowania przez wyborców niepełnosprawnych oraz przez wyborców, którzy najpóźniej w dniu głosowania kończą 60 lat.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4 kwietnia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poinformowanie wyborców niepełnosprawnych oraz wyborców, którzy najpóźniej w dniu głosowania kończą 60 lat, którzy zgłosili zamiar skorzystania z prawa do bezpłatnego transportu do lokalu wyborczego, o godzinie transportu w dniu głosowania.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 dniu 5 kwietnia 2024 r. o godz. 24:00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zakończenie kampanii wyborczej.</w:t>
            </w:r>
          </w:p>
        </w:tc>
      </w:tr>
      <w:tr w:rsidR="00BF5EDA" w:rsidRPr="00BF5EDA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 dniu 7 kwietnia 2024 r. w godz. 7:00 </w:t>
            </w: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noBreakHyphen/>
              <w:t> 21:00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F5EDA" w:rsidRPr="00BF5EDA" w:rsidRDefault="00BF5EDA" w:rsidP="00BF5E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głosowanie.</w:t>
            </w:r>
          </w:p>
        </w:tc>
      </w:tr>
    </w:tbl>
    <w:p w:rsidR="00327A8F" w:rsidRDefault="00327A8F"/>
    <w:sectPr w:rsidR="00327A8F" w:rsidSect="00BF5E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453"/>
    <w:multiLevelType w:val="multilevel"/>
    <w:tmpl w:val="EB5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3A01"/>
    <w:multiLevelType w:val="multilevel"/>
    <w:tmpl w:val="DDA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2C95"/>
    <w:multiLevelType w:val="multilevel"/>
    <w:tmpl w:val="255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035D7"/>
    <w:multiLevelType w:val="multilevel"/>
    <w:tmpl w:val="491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2967"/>
    <w:multiLevelType w:val="multilevel"/>
    <w:tmpl w:val="4392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91140"/>
    <w:multiLevelType w:val="multilevel"/>
    <w:tmpl w:val="E13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E41D2"/>
    <w:multiLevelType w:val="multilevel"/>
    <w:tmpl w:val="924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43BFC"/>
    <w:multiLevelType w:val="hybridMultilevel"/>
    <w:tmpl w:val="8BC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FE7"/>
    <w:multiLevelType w:val="multilevel"/>
    <w:tmpl w:val="6A3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03835"/>
    <w:multiLevelType w:val="multilevel"/>
    <w:tmpl w:val="337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87A4C"/>
    <w:multiLevelType w:val="multilevel"/>
    <w:tmpl w:val="075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95D17"/>
    <w:multiLevelType w:val="multilevel"/>
    <w:tmpl w:val="F36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84186"/>
    <w:multiLevelType w:val="multilevel"/>
    <w:tmpl w:val="FDF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B3446"/>
    <w:multiLevelType w:val="multilevel"/>
    <w:tmpl w:val="421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23C0E"/>
    <w:multiLevelType w:val="multilevel"/>
    <w:tmpl w:val="5A0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72B9C"/>
    <w:multiLevelType w:val="multilevel"/>
    <w:tmpl w:val="504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D0116"/>
    <w:multiLevelType w:val="multilevel"/>
    <w:tmpl w:val="8F0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6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DA"/>
    <w:rsid w:val="00327A8F"/>
    <w:rsid w:val="00B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DA05"/>
  <w15:chartTrackingRefBased/>
  <w15:docId w15:val="{F3389FA2-3C66-4EFF-8BB3-517A0CB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Karin</dc:creator>
  <cp:keywords/>
  <dc:description/>
  <cp:lastModifiedBy>Stanek Karin</cp:lastModifiedBy>
  <cp:revision>1</cp:revision>
  <dcterms:created xsi:type="dcterms:W3CDTF">2024-01-31T11:07:00Z</dcterms:created>
  <dcterms:modified xsi:type="dcterms:W3CDTF">2024-01-31T11:12:00Z</dcterms:modified>
</cp:coreProperties>
</file>