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E8" w:rsidRPr="007F4FD9" w:rsidRDefault="006B45C1" w:rsidP="008108E8">
      <w:pPr>
        <w:tabs>
          <w:tab w:val="left" w:pos="6480"/>
        </w:tabs>
        <w:rPr>
          <w:color w:val="FFFFFF" w:themeColor="background1"/>
        </w:rPr>
      </w:pPr>
      <w:bookmarkStart w:id="0" w:name="_GoBack"/>
      <w:bookmarkEnd w:id="0"/>
      <w:r w:rsidRPr="007F4FD9">
        <w:rPr>
          <w:color w:val="FFFFFF" w:themeColor="background1"/>
        </w:rPr>
        <w:t>Wydział</w:t>
      </w:r>
      <w:r w:rsidR="008108E8" w:rsidRPr="007F4FD9">
        <w:rPr>
          <w:color w:val="FFFFFF" w:themeColor="background1"/>
        </w:rPr>
        <w:t xml:space="preserve"> Planowania Przestrzennego </w:t>
      </w:r>
      <w:r w:rsidR="007101FF" w:rsidRPr="007F4FD9">
        <w:rPr>
          <w:color w:val="FFFFFF" w:themeColor="background1"/>
        </w:rPr>
        <w:t xml:space="preserve">– </w:t>
      </w:r>
      <w:r w:rsidR="008108E8" w:rsidRPr="007F4FD9">
        <w:rPr>
          <w:color w:val="FFFFFF" w:themeColor="background1"/>
        </w:rPr>
        <w:t>BP-01</w:t>
      </w:r>
      <w:r w:rsidR="008108E8" w:rsidRPr="007F4FD9">
        <w:rPr>
          <w:color w:val="FFFFFF" w:themeColor="background1"/>
        </w:rPr>
        <w:tab/>
        <w:t>Data wydania projektu:</w:t>
      </w:r>
    </w:p>
    <w:p w:rsidR="00BE5F56" w:rsidRPr="007F4FD9" w:rsidRDefault="00BE5F56" w:rsidP="00BE5F56">
      <w:pPr>
        <w:tabs>
          <w:tab w:val="left" w:pos="6480"/>
        </w:tabs>
        <w:rPr>
          <w:color w:val="FFFFFF" w:themeColor="background1"/>
        </w:rPr>
      </w:pPr>
      <w:r w:rsidRPr="007F4FD9">
        <w:rPr>
          <w:color w:val="FFFFFF" w:themeColor="background1"/>
        </w:rPr>
        <w:t xml:space="preserve">Tomasz </w:t>
      </w:r>
      <w:r w:rsidR="00B351ED" w:rsidRPr="007F4FD9">
        <w:rPr>
          <w:color w:val="FFFFFF" w:themeColor="background1"/>
        </w:rPr>
        <w:t>Antosiewicz</w:t>
      </w:r>
      <w:r w:rsidR="003613A4" w:rsidRPr="007F4FD9">
        <w:rPr>
          <w:color w:val="FFFFFF" w:themeColor="background1"/>
        </w:rPr>
        <w:t xml:space="preserve">, tel. (12) 616 85 </w:t>
      </w:r>
      <w:r w:rsidR="00B351ED" w:rsidRPr="007F4FD9">
        <w:rPr>
          <w:color w:val="FFFFFF" w:themeColor="background1"/>
        </w:rPr>
        <w:t>94</w:t>
      </w:r>
    </w:p>
    <w:p w:rsidR="008108E8" w:rsidRPr="00CF2F22" w:rsidRDefault="008108E8" w:rsidP="008108E8">
      <w:pPr>
        <w:tabs>
          <w:tab w:val="left" w:pos="6480"/>
        </w:tabs>
      </w:pPr>
    </w:p>
    <w:p w:rsidR="008108E8" w:rsidRPr="00CF2F22" w:rsidRDefault="008108E8" w:rsidP="008108E8">
      <w:pPr>
        <w:tabs>
          <w:tab w:val="left" w:pos="6480"/>
        </w:tabs>
      </w:pPr>
    </w:p>
    <w:p w:rsidR="008108E8" w:rsidRPr="00CF2F22" w:rsidRDefault="008108E8" w:rsidP="008108E8">
      <w:pPr>
        <w:tabs>
          <w:tab w:val="left" w:pos="2880"/>
          <w:tab w:val="left" w:pos="6480"/>
        </w:tabs>
        <w:rPr>
          <w:b/>
          <w:sz w:val="32"/>
          <w:szCs w:val="32"/>
        </w:rPr>
      </w:pPr>
      <w:r w:rsidRPr="00CF2F22">
        <w:rPr>
          <w:b/>
          <w:sz w:val="32"/>
          <w:szCs w:val="32"/>
        </w:rPr>
        <w:tab/>
      </w:r>
      <w:bookmarkStart w:id="1" w:name="_Hlk12277213"/>
      <w:r w:rsidRPr="00CF2F22">
        <w:rPr>
          <w:b/>
          <w:sz w:val="32"/>
          <w:szCs w:val="32"/>
        </w:rPr>
        <w:t>OPINIA N</w:t>
      </w:r>
      <w:r w:rsidR="007E6D61">
        <w:rPr>
          <w:b/>
          <w:sz w:val="32"/>
          <w:szCs w:val="32"/>
        </w:rPr>
        <w:t>R 55/</w:t>
      </w:r>
      <w:r w:rsidR="00257961" w:rsidRPr="00AF3DCD">
        <w:rPr>
          <w:b/>
          <w:sz w:val="32"/>
          <w:szCs w:val="32"/>
        </w:rPr>
        <w:t>2019</w:t>
      </w:r>
    </w:p>
    <w:p w:rsidR="008108E8" w:rsidRPr="00CF2F22" w:rsidRDefault="008108E8" w:rsidP="008108E8">
      <w:pPr>
        <w:tabs>
          <w:tab w:val="left" w:pos="2880"/>
          <w:tab w:val="left" w:pos="6480"/>
        </w:tabs>
        <w:rPr>
          <w:b/>
          <w:sz w:val="32"/>
          <w:szCs w:val="32"/>
        </w:rPr>
      </w:pPr>
      <w:r w:rsidRPr="00CF2F22">
        <w:rPr>
          <w:b/>
          <w:sz w:val="32"/>
          <w:szCs w:val="32"/>
        </w:rPr>
        <w:tab/>
        <w:t>PREZYDENTA MIASTA KRAKOWA</w:t>
      </w:r>
    </w:p>
    <w:bookmarkEnd w:id="1"/>
    <w:p w:rsidR="008108E8" w:rsidRPr="00CF2F22" w:rsidRDefault="008108E8" w:rsidP="008108E8">
      <w:pPr>
        <w:tabs>
          <w:tab w:val="left" w:pos="2880"/>
          <w:tab w:val="left" w:pos="6480"/>
        </w:tabs>
        <w:rPr>
          <w:b/>
          <w:sz w:val="32"/>
          <w:szCs w:val="32"/>
        </w:rPr>
      </w:pPr>
      <w:r w:rsidRPr="00CF2F22">
        <w:rPr>
          <w:b/>
          <w:sz w:val="32"/>
          <w:szCs w:val="32"/>
        </w:rPr>
        <w:tab/>
        <w:t>Z DNI</w:t>
      </w:r>
      <w:r w:rsidR="007E6D61">
        <w:rPr>
          <w:b/>
          <w:sz w:val="32"/>
          <w:szCs w:val="32"/>
        </w:rPr>
        <w:t>A 15.07.2019</w:t>
      </w:r>
      <w:r w:rsidR="006A4EB3">
        <w:rPr>
          <w:b/>
          <w:sz w:val="32"/>
          <w:szCs w:val="32"/>
        </w:rPr>
        <w:t xml:space="preserve"> </w:t>
      </w:r>
      <w:r w:rsidR="00257961">
        <w:rPr>
          <w:b/>
          <w:sz w:val="32"/>
          <w:szCs w:val="32"/>
        </w:rPr>
        <w:t>r.</w:t>
      </w:r>
    </w:p>
    <w:p w:rsidR="008108E8" w:rsidRPr="00CF2F22" w:rsidRDefault="008108E8" w:rsidP="008108E8">
      <w:pPr>
        <w:tabs>
          <w:tab w:val="left" w:pos="3960"/>
          <w:tab w:val="left" w:pos="6480"/>
        </w:tabs>
        <w:rPr>
          <w:b/>
          <w:highlight w:val="yellow"/>
        </w:rPr>
      </w:pPr>
    </w:p>
    <w:p w:rsidR="008108E8" w:rsidRPr="00CF2F22" w:rsidRDefault="00503EC0" w:rsidP="008108E8">
      <w:pPr>
        <w:tabs>
          <w:tab w:val="left" w:pos="3960"/>
          <w:tab w:val="left" w:pos="6480"/>
        </w:tabs>
        <w:jc w:val="both"/>
        <w:rPr>
          <w:b/>
        </w:rPr>
      </w:pPr>
      <w:bookmarkStart w:id="2" w:name="_Hlk12277106"/>
      <w:r w:rsidRPr="00CF2F22">
        <w:rPr>
          <w:b/>
        </w:rPr>
        <w:t xml:space="preserve">w sprawie </w:t>
      </w:r>
      <w:r w:rsidR="00B85E05">
        <w:rPr>
          <w:b/>
        </w:rPr>
        <w:t xml:space="preserve">poprawek do </w:t>
      </w:r>
      <w:r w:rsidR="000C514C">
        <w:rPr>
          <w:b/>
        </w:rPr>
        <w:t xml:space="preserve">projektu uchwały </w:t>
      </w:r>
      <w:r w:rsidR="00B85E05" w:rsidRPr="00B85E05">
        <w:rPr>
          <w:b/>
        </w:rPr>
        <w:t xml:space="preserve">w sprawie </w:t>
      </w:r>
      <w:r w:rsidR="00AF3DCD">
        <w:rPr>
          <w:b/>
        </w:rPr>
        <w:t>wyrażenia zgody na rozwiązania Miejska Infrastruktura spółki z ograniczoną odpowiedzialnością</w:t>
      </w:r>
      <w:r w:rsidR="00BA4205" w:rsidRPr="00BA4205">
        <w:rPr>
          <w:b/>
        </w:rPr>
        <w:t xml:space="preserve"> </w:t>
      </w:r>
      <w:r w:rsidR="000923E1">
        <w:rPr>
          <w:b/>
        </w:rPr>
        <w:t xml:space="preserve">– </w:t>
      </w:r>
      <w:r w:rsidR="008108E8" w:rsidRPr="00CF2F22">
        <w:rPr>
          <w:b/>
        </w:rPr>
        <w:t xml:space="preserve">druk </w:t>
      </w:r>
      <w:r w:rsidR="00DD7354" w:rsidRPr="00CF2F22">
        <w:rPr>
          <w:b/>
        </w:rPr>
        <w:t>nr</w:t>
      </w:r>
      <w:r w:rsidR="005050ED">
        <w:rPr>
          <w:b/>
        </w:rPr>
        <w:t xml:space="preserve"> </w:t>
      </w:r>
      <w:bookmarkEnd w:id="2"/>
      <w:r w:rsidR="00AF3DCD">
        <w:rPr>
          <w:b/>
        </w:rPr>
        <w:t>530</w:t>
      </w:r>
      <w:r w:rsidR="000923E1">
        <w:rPr>
          <w:b/>
        </w:rPr>
        <w:t>.</w:t>
      </w:r>
    </w:p>
    <w:p w:rsidR="008108E8" w:rsidRPr="00CF2F22" w:rsidRDefault="008108E8" w:rsidP="008108E8">
      <w:pPr>
        <w:tabs>
          <w:tab w:val="left" w:pos="3960"/>
          <w:tab w:val="left" w:pos="6480"/>
        </w:tabs>
        <w:jc w:val="both"/>
        <w:rPr>
          <w:b/>
        </w:rPr>
      </w:pPr>
    </w:p>
    <w:p w:rsidR="008108E8" w:rsidRPr="00CF2F22" w:rsidRDefault="008108E8" w:rsidP="00401026">
      <w:pPr>
        <w:tabs>
          <w:tab w:val="left" w:pos="3960"/>
          <w:tab w:val="left" w:pos="6480"/>
        </w:tabs>
        <w:spacing w:after="240"/>
        <w:jc w:val="both"/>
        <w:rPr>
          <w:sz w:val="20"/>
          <w:szCs w:val="20"/>
        </w:rPr>
      </w:pPr>
      <w:r w:rsidRPr="00CF2F22">
        <w:rPr>
          <w:sz w:val="20"/>
          <w:szCs w:val="20"/>
        </w:rPr>
        <w:t>Na podstawie § 30 ust. 4 pkt 4 Statutu Miasta Krakowa</w:t>
      </w:r>
      <w:r w:rsidR="00AF3DCD">
        <w:rPr>
          <w:sz w:val="20"/>
          <w:szCs w:val="20"/>
        </w:rPr>
        <w:t>,</w:t>
      </w:r>
      <w:r w:rsidRPr="00CF2F22">
        <w:rPr>
          <w:sz w:val="20"/>
          <w:szCs w:val="20"/>
        </w:rPr>
        <w:t xml:space="preserve"> stanowiącego załącznik do uchwały Nr XLVIII/435/96 Rady Miasta Krakowa z dnia 24 kwietnia 1996 roku w sprawie Statutu Miasta Krakowa (</w:t>
      </w:r>
      <w:r w:rsidR="007101FF" w:rsidRPr="00CF2F22">
        <w:rPr>
          <w:sz w:val="20"/>
          <w:szCs w:val="20"/>
        </w:rPr>
        <w:t xml:space="preserve">tekst jednolity </w:t>
      </w:r>
      <w:r w:rsidRPr="00CF2F22">
        <w:rPr>
          <w:sz w:val="20"/>
          <w:szCs w:val="20"/>
        </w:rPr>
        <w:t xml:space="preserve">Dz. Urz. Woj. </w:t>
      </w:r>
      <w:proofErr w:type="spellStart"/>
      <w:r w:rsidRPr="00CF2F22">
        <w:rPr>
          <w:sz w:val="20"/>
          <w:szCs w:val="20"/>
        </w:rPr>
        <w:t>Mał</w:t>
      </w:r>
      <w:proofErr w:type="spellEnd"/>
      <w:r w:rsidRPr="00CF2F22">
        <w:rPr>
          <w:sz w:val="20"/>
          <w:szCs w:val="20"/>
        </w:rPr>
        <w:t>. z </w:t>
      </w:r>
      <w:r w:rsidR="007101FF" w:rsidRPr="00CF2F22">
        <w:rPr>
          <w:sz w:val="20"/>
          <w:szCs w:val="20"/>
        </w:rPr>
        <w:t>2014</w:t>
      </w:r>
      <w:r w:rsidRPr="00CF2F22">
        <w:rPr>
          <w:sz w:val="20"/>
          <w:szCs w:val="20"/>
        </w:rPr>
        <w:t xml:space="preserve"> r.</w:t>
      </w:r>
      <w:r w:rsidR="007101FF" w:rsidRPr="00CF2F22">
        <w:rPr>
          <w:sz w:val="20"/>
          <w:szCs w:val="20"/>
        </w:rPr>
        <w:t>, poz. 6525</w:t>
      </w:r>
      <w:r w:rsidR="00F8700A">
        <w:rPr>
          <w:sz w:val="20"/>
          <w:szCs w:val="20"/>
        </w:rPr>
        <w:t xml:space="preserve"> ze zm.</w:t>
      </w:r>
      <w:r w:rsidRPr="00CF2F22">
        <w:rPr>
          <w:sz w:val="20"/>
          <w:szCs w:val="20"/>
        </w:rPr>
        <w:t>) postanawia się, co następuje:</w:t>
      </w:r>
    </w:p>
    <w:p w:rsidR="0029698C" w:rsidRPr="0029698C" w:rsidRDefault="008108E8" w:rsidP="0029698C">
      <w:pPr>
        <w:spacing w:after="240"/>
        <w:jc w:val="both"/>
      </w:pPr>
      <w:r w:rsidRPr="00CF2F22">
        <w:tab/>
      </w:r>
      <w:r w:rsidR="0029698C" w:rsidRPr="0029698C">
        <w:t xml:space="preserve">Opiniuje się </w:t>
      </w:r>
      <w:r w:rsidR="0029698C" w:rsidRPr="0029698C">
        <w:rPr>
          <w:b/>
        </w:rPr>
        <w:t>negatywnie</w:t>
      </w:r>
      <w:r w:rsidR="00706FAE">
        <w:t xml:space="preserve"> poprawkę</w:t>
      </w:r>
      <w:r w:rsidR="0029698C" w:rsidRPr="0029698C">
        <w:t xml:space="preserve"> do projektu uchwały Rady Miasta Krakowa </w:t>
      </w:r>
      <w:r w:rsidR="0029698C" w:rsidRPr="0029698C">
        <w:br/>
      </w:r>
      <w:r w:rsidR="0048687C" w:rsidRPr="0048687C">
        <w:t>w sprawie wyrażenia zgody na rozwiązania Miejska Infrastruktura spółki z ograniczoną odpowiedzialnością – druk nr 530</w:t>
      </w:r>
      <w:r w:rsidR="0029698C" w:rsidRPr="0029698C">
        <w:t>, wniesion</w:t>
      </w:r>
      <w:r w:rsidR="00BA3CE9">
        <w:t>e</w:t>
      </w:r>
      <w:r w:rsidR="0029698C" w:rsidRPr="0029698C">
        <w:t xml:space="preserve"> </w:t>
      </w:r>
      <w:r w:rsidR="0048687C">
        <w:t>10</w:t>
      </w:r>
      <w:r w:rsidR="00BA3CE9">
        <w:t> </w:t>
      </w:r>
      <w:r w:rsidR="0029698C">
        <w:t>lipca</w:t>
      </w:r>
      <w:r w:rsidR="0029698C" w:rsidRPr="0029698C">
        <w:t xml:space="preserve"> 201</w:t>
      </w:r>
      <w:r w:rsidR="0029698C">
        <w:t>9</w:t>
      </w:r>
      <w:r w:rsidR="0029698C" w:rsidRPr="0029698C">
        <w:t xml:space="preserve"> r. przez Pan</w:t>
      </w:r>
      <w:r w:rsidR="0029698C">
        <w:t>a</w:t>
      </w:r>
      <w:r w:rsidR="0029698C" w:rsidRPr="0029698C">
        <w:t xml:space="preserve"> </w:t>
      </w:r>
      <w:r w:rsidR="00CA34AB">
        <w:t xml:space="preserve">Łukasza </w:t>
      </w:r>
      <w:proofErr w:type="spellStart"/>
      <w:r w:rsidR="00CA34AB">
        <w:t>Maślonę</w:t>
      </w:r>
      <w:proofErr w:type="spellEnd"/>
      <w:r w:rsidR="00CA34AB">
        <w:t xml:space="preserve"> o</w:t>
      </w:r>
      <w:r w:rsidR="0048687C">
        <w:t>raz Pana Łukasza Gibałę, Radnych</w:t>
      </w:r>
      <w:r w:rsidR="0029698C" w:rsidRPr="0029698C">
        <w:t xml:space="preserve"> Miasta Krakowa.</w:t>
      </w:r>
    </w:p>
    <w:p w:rsidR="008108E8" w:rsidRDefault="008108E8" w:rsidP="00BA5B4F">
      <w:pPr>
        <w:spacing w:after="240"/>
        <w:jc w:val="center"/>
        <w:rPr>
          <w:b/>
        </w:rPr>
      </w:pPr>
      <w:r w:rsidRPr="00CF2F22">
        <w:rPr>
          <w:b/>
        </w:rPr>
        <w:t>UZASADNIENIE</w:t>
      </w:r>
    </w:p>
    <w:p w:rsidR="00524C6C" w:rsidRDefault="005C26DC" w:rsidP="005C26DC">
      <w:pPr>
        <w:spacing w:after="240"/>
        <w:ind w:firstLine="708"/>
        <w:jc w:val="both"/>
      </w:pPr>
      <w:r>
        <w:t xml:space="preserve">Zgodnie z przepisami powszechnie obowiązującego prawa Spółka ma obowiązek sporządzać corocznie sprawozdanie ze swojej działalności oraz sprawozdanie finansowe. </w:t>
      </w:r>
      <w:r w:rsidR="001B3ACF">
        <w:t xml:space="preserve">Dokumenty te są </w:t>
      </w:r>
      <w:r w:rsidR="002D1E78">
        <w:t>oceniane</w:t>
      </w:r>
      <w:r w:rsidR="001B3ACF">
        <w:t xml:space="preserve"> przez Radę Nadzorczą Spółki. Jednocześnie w myśl Aktu założycielskiego</w:t>
      </w:r>
      <w:r>
        <w:t xml:space="preserve"> Spółki roczne sprawozdanie finansowe </w:t>
      </w:r>
      <w:r w:rsidR="001B3ACF">
        <w:t xml:space="preserve">podlega badaniu przez niezależnego biegłego rewidenta, zaś sprawozdanie finansowe wraz ze sprawozdaniem biegłego rewidenta z badania powyższego dokumentu </w:t>
      </w:r>
      <w:r w:rsidR="002D1E78">
        <w:t xml:space="preserve">opiniowane </w:t>
      </w:r>
      <w:r w:rsidR="00CD1014">
        <w:t xml:space="preserve">jest </w:t>
      </w:r>
      <w:r w:rsidR="002D1E78">
        <w:t>przez Radę</w:t>
      </w:r>
      <w:r w:rsidR="001B3ACF">
        <w:t xml:space="preserve"> Nadzorcz</w:t>
      </w:r>
      <w:r w:rsidR="002D1E78">
        <w:t>ą</w:t>
      </w:r>
      <w:r w:rsidR="001B3ACF">
        <w:t xml:space="preserve"> Spółki. Wobec czego, </w:t>
      </w:r>
      <w:r w:rsidR="002D1E78">
        <w:t xml:space="preserve">niezależnie od oceny dokonywanej na podstawie Kodeksu spółek handlowych przez Radę Nadzorczą Spółki, </w:t>
      </w:r>
      <w:r w:rsidR="001B3ACF">
        <w:t>wszystkie sprawozdania finansowe sporządzone od początku powstania Spółki, tj. od 2014 r., zostały zbadane przez niezależnych biegłych rewidentów.</w:t>
      </w:r>
    </w:p>
    <w:p w:rsidR="00AE2BB2" w:rsidRDefault="00AE2BB2" w:rsidP="005C26DC">
      <w:pPr>
        <w:spacing w:after="240"/>
        <w:ind w:firstLine="708"/>
        <w:jc w:val="both"/>
      </w:pPr>
      <w:r>
        <w:t>Jednocześnie zgodnie z przepisami powszechnie obowiązującego prawa l</w:t>
      </w:r>
      <w:r w:rsidRPr="009F754C">
        <w:t xml:space="preserve">ikwidatorzy sporządzają </w:t>
      </w:r>
      <w:r w:rsidR="009A46AB">
        <w:t xml:space="preserve">sprawozdanie finansowe na dzień poprzedzający dzień otwarcia likwidacji. Pomimo braku obowiązku poddania powyższego sprawozdania ocenie biegłego rewidenta, Spółka zamierza również ten dokument przedłożyć do zbadania przez niezależną firmę audytorską. </w:t>
      </w:r>
    </w:p>
    <w:p w:rsidR="00FD1177" w:rsidRDefault="00FD1177" w:rsidP="005C26DC">
      <w:pPr>
        <w:spacing w:after="240"/>
        <w:ind w:firstLine="708"/>
        <w:jc w:val="both"/>
      </w:pPr>
      <w:r>
        <w:t xml:space="preserve">W związku z powyższym brak jest podstaw do uzależnienia wyrażenia zgody Rady Miasta Krakowa na rozwiązanie Spółki od przeprowadzenia jej audytu przez niezależny podmiot, z uwagi na fakt, iż w chwili obecnej jest dostępna taka ocena za wszystkie lata funkcjonowania Spółki aż do końca 2018 r., zaś Spółka podda ocenie niezależnej firmy audytorskiej sprawozdanie finansowe, które będzie sporządzone na dzień poprzedzający dzień otwarcia likwidacji. </w:t>
      </w:r>
    </w:p>
    <w:p w:rsidR="00FD1177" w:rsidRDefault="00FD1177" w:rsidP="005C26DC">
      <w:pPr>
        <w:spacing w:after="240"/>
        <w:ind w:firstLine="708"/>
        <w:jc w:val="both"/>
      </w:pPr>
      <w:r>
        <w:t>Niezależnie od powyższego</w:t>
      </w:r>
      <w:r w:rsidR="00772E4C">
        <w:t xml:space="preserve"> </w:t>
      </w:r>
      <w:r w:rsidR="009A1C93">
        <w:t>wskazania wymaga</w:t>
      </w:r>
      <w:r w:rsidR="00772E4C">
        <w:t xml:space="preserve">, że termin </w:t>
      </w:r>
      <w:r w:rsidR="00A77612">
        <w:t>zaproponowany</w:t>
      </w:r>
      <w:r w:rsidR="00772E4C">
        <w:t xml:space="preserve"> w poprawce (30 września br.) </w:t>
      </w:r>
      <w:r w:rsidR="009A1C93">
        <w:t xml:space="preserve">z przyczyn obiektywnych </w:t>
      </w:r>
      <w:r w:rsidR="00772E4C">
        <w:t xml:space="preserve">może nie zostać dotrzymany. </w:t>
      </w:r>
      <w:r w:rsidR="009A1C93">
        <w:t xml:space="preserve">Należy wziąć pod uwagę </w:t>
      </w:r>
      <w:r w:rsidR="00772E4C">
        <w:t>czas potrzebny do przeprowadzenia przetargu, który wyłoni podmiot przeprowadzający audyt oraz sam czas wykonania audytu</w:t>
      </w:r>
      <w:r w:rsidR="009A1C93">
        <w:t>.</w:t>
      </w:r>
      <w:r w:rsidR="00772E4C">
        <w:t xml:space="preserve"> W takim przypadku</w:t>
      </w:r>
      <w:r w:rsidR="00807C22">
        <w:t>, po</w:t>
      </w:r>
      <w:r w:rsidR="000178E0">
        <w:t xml:space="preserve"> bezskutecznym</w:t>
      </w:r>
      <w:r w:rsidR="00807C22">
        <w:t xml:space="preserve"> upływie ww. </w:t>
      </w:r>
      <w:r w:rsidR="007E7004">
        <w:t>terminu z przyczyn wskazanych powyżej</w:t>
      </w:r>
      <w:r w:rsidR="00807C22">
        <w:t>,</w:t>
      </w:r>
      <w:r w:rsidR="00772E4C">
        <w:t xml:space="preserve"> Rada Miasta Krakowa ponownie stanęłaby przed problemem rozwiązania Spółki.</w:t>
      </w:r>
    </w:p>
    <w:p w:rsidR="00CB134F" w:rsidRDefault="00CB134F" w:rsidP="00FD1177">
      <w:pPr>
        <w:spacing w:after="240"/>
        <w:ind w:firstLine="708"/>
        <w:jc w:val="both"/>
      </w:pPr>
      <w:r>
        <w:lastRenderedPageBreak/>
        <w:t xml:space="preserve">Na marginesie zwracam uwagę, że </w:t>
      </w:r>
      <w:r w:rsidR="004A01DF">
        <w:t xml:space="preserve">zgodnie z przepisami powszechnie obowiązującego prawa rozwiązanie spółki z ograniczoną odpowiedzialnością powoduje m. in. </w:t>
      </w:r>
      <w:r w:rsidR="004A01DF" w:rsidRPr="004A01DF">
        <w:t>uchwała wspólników o rozwiązaniu spółki</w:t>
      </w:r>
      <w:r w:rsidR="004A01DF">
        <w:t>. W przypadku spółek komunalnych rola rady gminy sprowadza się wyłącznie do wyrażenia zgody na rozwiązanie takiej spółki. Wobec czego proces likwidacji Miejskiej Infrastruktury sp. z o.o. będzie zapoczątkowany formalnie uchwałą wspólnika o jej rozwiązaniu</w:t>
      </w:r>
      <w:r w:rsidR="00AE00B3">
        <w:t xml:space="preserve">. </w:t>
      </w:r>
      <w:r w:rsidR="00DD7E17">
        <w:t>Natomiast,</w:t>
      </w:r>
      <w:r w:rsidR="004A01DF">
        <w:t xml:space="preserve"> w świetle ustawy o samorządzie gminnym, </w:t>
      </w:r>
      <w:r w:rsidR="00DD7E17">
        <w:t>zgodę na jej podjęcie wyraża Rada</w:t>
      </w:r>
      <w:r w:rsidR="004A01DF">
        <w:t xml:space="preserve"> Miasta Krakowa.</w:t>
      </w:r>
    </w:p>
    <w:p w:rsidR="00994440" w:rsidRPr="0029698C" w:rsidRDefault="00074625" w:rsidP="00FD1177">
      <w:pPr>
        <w:spacing w:after="240"/>
        <w:ind w:firstLine="708"/>
        <w:jc w:val="both"/>
      </w:pPr>
      <w:r w:rsidRPr="00074625">
        <w:t>W związku z</w:t>
      </w:r>
      <w:r w:rsidR="003165D9">
        <w:t xml:space="preserve"> </w:t>
      </w:r>
      <w:r w:rsidRPr="00074625">
        <w:t>powyższym, negatywnie opiniuje się poprawk</w:t>
      </w:r>
      <w:r w:rsidR="00B62B33">
        <w:t>i wniesione przez</w:t>
      </w:r>
      <w:r>
        <w:t xml:space="preserve"> </w:t>
      </w:r>
      <w:r w:rsidR="00994440" w:rsidRPr="0029698C">
        <w:t>Pan</w:t>
      </w:r>
      <w:r w:rsidR="00994440">
        <w:t>a</w:t>
      </w:r>
      <w:r w:rsidR="00994440" w:rsidRPr="0029698C">
        <w:t xml:space="preserve"> </w:t>
      </w:r>
      <w:r w:rsidR="00994440">
        <w:t xml:space="preserve">Łukasza </w:t>
      </w:r>
      <w:proofErr w:type="spellStart"/>
      <w:r w:rsidR="00994440">
        <w:t>Maślonę</w:t>
      </w:r>
      <w:proofErr w:type="spellEnd"/>
      <w:r w:rsidR="00994440">
        <w:t xml:space="preserve"> oraz Pana Łukasza Gibałę, Radnych</w:t>
      </w:r>
      <w:r w:rsidR="00994440" w:rsidRPr="0029698C">
        <w:t xml:space="preserve"> Miasta Krakowa.</w:t>
      </w:r>
    </w:p>
    <w:p w:rsidR="0063634A" w:rsidRPr="00CF2F22" w:rsidRDefault="0063634A" w:rsidP="000923E1">
      <w:pPr>
        <w:spacing w:after="240"/>
        <w:jc w:val="both"/>
      </w:pPr>
    </w:p>
    <w:sectPr w:rsidR="0063634A" w:rsidRPr="00CF2F22" w:rsidSect="00F35889">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5CF"/>
    <w:multiLevelType w:val="hybridMultilevel"/>
    <w:tmpl w:val="C8EA52BE"/>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263F0884"/>
    <w:multiLevelType w:val="hybridMultilevel"/>
    <w:tmpl w:val="E7067C0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48FE065B"/>
    <w:multiLevelType w:val="hybridMultilevel"/>
    <w:tmpl w:val="4724A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3659DA"/>
    <w:multiLevelType w:val="hybridMultilevel"/>
    <w:tmpl w:val="4C7CADB8"/>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5EB63AE4"/>
    <w:multiLevelType w:val="hybridMultilevel"/>
    <w:tmpl w:val="EF94B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E8"/>
    <w:rsid w:val="0000311A"/>
    <w:rsid w:val="000178E0"/>
    <w:rsid w:val="00023172"/>
    <w:rsid w:val="000473EE"/>
    <w:rsid w:val="0004752C"/>
    <w:rsid w:val="00053CC6"/>
    <w:rsid w:val="00074625"/>
    <w:rsid w:val="00091E5B"/>
    <w:rsid w:val="000923E1"/>
    <w:rsid w:val="000A554A"/>
    <w:rsid w:val="000B3690"/>
    <w:rsid w:val="000B3C0A"/>
    <w:rsid w:val="000C514C"/>
    <w:rsid w:val="000D62B3"/>
    <w:rsid w:val="00111948"/>
    <w:rsid w:val="001328A4"/>
    <w:rsid w:val="00166889"/>
    <w:rsid w:val="00177988"/>
    <w:rsid w:val="00190C78"/>
    <w:rsid w:val="001A1569"/>
    <w:rsid w:val="001A4684"/>
    <w:rsid w:val="001B1BB4"/>
    <w:rsid w:val="001B34B9"/>
    <w:rsid w:val="001B3ACF"/>
    <w:rsid w:val="001F7C93"/>
    <w:rsid w:val="00203205"/>
    <w:rsid w:val="00211334"/>
    <w:rsid w:val="002258AC"/>
    <w:rsid w:val="00255423"/>
    <w:rsid w:val="00257961"/>
    <w:rsid w:val="00270B9A"/>
    <w:rsid w:val="00277530"/>
    <w:rsid w:val="00287F76"/>
    <w:rsid w:val="0029698C"/>
    <w:rsid w:val="002A1329"/>
    <w:rsid w:val="002B445E"/>
    <w:rsid w:val="002D1E78"/>
    <w:rsid w:val="002D3872"/>
    <w:rsid w:val="002E49EA"/>
    <w:rsid w:val="002F62BF"/>
    <w:rsid w:val="003165D9"/>
    <w:rsid w:val="0033029B"/>
    <w:rsid w:val="0035212C"/>
    <w:rsid w:val="003613A4"/>
    <w:rsid w:val="00364C36"/>
    <w:rsid w:val="003670E9"/>
    <w:rsid w:val="0037632B"/>
    <w:rsid w:val="00377248"/>
    <w:rsid w:val="00396FD8"/>
    <w:rsid w:val="003A246A"/>
    <w:rsid w:val="003B0203"/>
    <w:rsid w:val="003B2CE0"/>
    <w:rsid w:val="003B4C0B"/>
    <w:rsid w:val="003B57C5"/>
    <w:rsid w:val="003D537A"/>
    <w:rsid w:val="003F43B1"/>
    <w:rsid w:val="00401026"/>
    <w:rsid w:val="00404B04"/>
    <w:rsid w:val="004336CE"/>
    <w:rsid w:val="004448CB"/>
    <w:rsid w:val="00451410"/>
    <w:rsid w:val="0048687C"/>
    <w:rsid w:val="004A01DF"/>
    <w:rsid w:val="004B2CCC"/>
    <w:rsid w:val="004D79A6"/>
    <w:rsid w:val="00503544"/>
    <w:rsid w:val="00503EC0"/>
    <w:rsid w:val="005050ED"/>
    <w:rsid w:val="005133F6"/>
    <w:rsid w:val="00524C6C"/>
    <w:rsid w:val="00552E24"/>
    <w:rsid w:val="00566E30"/>
    <w:rsid w:val="005678CC"/>
    <w:rsid w:val="005B3E0C"/>
    <w:rsid w:val="005C26DC"/>
    <w:rsid w:val="005F1E86"/>
    <w:rsid w:val="005F54A1"/>
    <w:rsid w:val="00602944"/>
    <w:rsid w:val="0060741B"/>
    <w:rsid w:val="00634004"/>
    <w:rsid w:val="00636050"/>
    <w:rsid w:val="0063634A"/>
    <w:rsid w:val="0065159B"/>
    <w:rsid w:val="00695C54"/>
    <w:rsid w:val="006A101C"/>
    <w:rsid w:val="006A463C"/>
    <w:rsid w:val="006A4EB3"/>
    <w:rsid w:val="006B45C1"/>
    <w:rsid w:val="006E49DF"/>
    <w:rsid w:val="0070357A"/>
    <w:rsid w:val="00706FAE"/>
    <w:rsid w:val="007101FF"/>
    <w:rsid w:val="00746EAA"/>
    <w:rsid w:val="00764599"/>
    <w:rsid w:val="00772E4C"/>
    <w:rsid w:val="00794A85"/>
    <w:rsid w:val="007B0FDE"/>
    <w:rsid w:val="007B30EC"/>
    <w:rsid w:val="007D411D"/>
    <w:rsid w:val="007E2F9F"/>
    <w:rsid w:val="007E6D61"/>
    <w:rsid w:val="007E7004"/>
    <w:rsid w:val="007F4FD9"/>
    <w:rsid w:val="00800640"/>
    <w:rsid w:val="00807C22"/>
    <w:rsid w:val="008108E8"/>
    <w:rsid w:val="00820764"/>
    <w:rsid w:val="00830E71"/>
    <w:rsid w:val="008326BB"/>
    <w:rsid w:val="00855398"/>
    <w:rsid w:val="00861839"/>
    <w:rsid w:val="0086278B"/>
    <w:rsid w:val="008669B2"/>
    <w:rsid w:val="008D1C54"/>
    <w:rsid w:val="008F144F"/>
    <w:rsid w:val="00904347"/>
    <w:rsid w:val="00911845"/>
    <w:rsid w:val="00923766"/>
    <w:rsid w:val="00933610"/>
    <w:rsid w:val="00934D7E"/>
    <w:rsid w:val="00945937"/>
    <w:rsid w:val="0095206F"/>
    <w:rsid w:val="00986334"/>
    <w:rsid w:val="00994440"/>
    <w:rsid w:val="009A124E"/>
    <w:rsid w:val="009A1C93"/>
    <w:rsid w:val="009A46AB"/>
    <w:rsid w:val="009D3E6A"/>
    <w:rsid w:val="00A121C4"/>
    <w:rsid w:val="00A31425"/>
    <w:rsid w:val="00A429BF"/>
    <w:rsid w:val="00A47CB0"/>
    <w:rsid w:val="00A61F26"/>
    <w:rsid w:val="00A7592F"/>
    <w:rsid w:val="00A77612"/>
    <w:rsid w:val="00AA4732"/>
    <w:rsid w:val="00AE00B3"/>
    <w:rsid w:val="00AE2BB2"/>
    <w:rsid w:val="00AF3DCD"/>
    <w:rsid w:val="00B308F3"/>
    <w:rsid w:val="00B351ED"/>
    <w:rsid w:val="00B41B9F"/>
    <w:rsid w:val="00B56310"/>
    <w:rsid w:val="00B62B33"/>
    <w:rsid w:val="00B6712C"/>
    <w:rsid w:val="00B85E05"/>
    <w:rsid w:val="00B93BEE"/>
    <w:rsid w:val="00B93FAF"/>
    <w:rsid w:val="00B9610C"/>
    <w:rsid w:val="00BA1E37"/>
    <w:rsid w:val="00BA3CE9"/>
    <w:rsid w:val="00BA4205"/>
    <w:rsid w:val="00BA5B4F"/>
    <w:rsid w:val="00BE1215"/>
    <w:rsid w:val="00BE52E0"/>
    <w:rsid w:val="00BE5F56"/>
    <w:rsid w:val="00C07644"/>
    <w:rsid w:val="00C14BD4"/>
    <w:rsid w:val="00C163E6"/>
    <w:rsid w:val="00C1797D"/>
    <w:rsid w:val="00C23CFB"/>
    <w:rsid w:val="00C27F3B"/>
    <w:rsid w:val="00C32C20"/>
    <w:rsid w:val="00C447D2"/>
    <w:rsid w:val="00C51CA1"/>
    <w:rsid w:val="00C550B2"/>
    <w:rsid w:val="00C617E4"/>
    <w:rsid w:val="00C62301"/>
    <w:rsid w:val="00C62AC6"/>
    <w:rsid w:val="00C6597C"/>
    <w:rsid w:val="00C753D1"/>
    <w:rsid w:val="00CA0591"/>
    <w:rsid w:val="00CA34AB"/>
    <w:rsid w:val="00CB134F"/>
    <w:rsid w:val="00CD1014"/>
    <w:rsid w:val="00CE5764"/>
    <w:rsid w:val="00CF2F22"/>
    <w:rsid w:val="00CF56AD"/>
    <w:rsid w:val="00D331F0"/>
    <w:rsid w:val="00D4283B"/>
    <w:rsid w:val="00D51514"/>
    <w:rsid w:val="00D61590"/>
    <w:rsid w:val="00D813E1"/>
    <w:rsid w:val="00D81C93"/>
    <w:rsid w:val="00D858D0"/>
    <w:rsid w:val="00DC5BE3"/>
    <w:rsid w:val="00DD62FA"/>
    <w:rsid w:val="00DD7354"/>
    <w:rsid w:val="00DD7E17"/>
    <w:rsid w:val="00DE0440"/>
    <w:rsid w:val="00DE6A69"/>
    <w:rsid w:val="00E15631"/>
    <w:rsid w:val="00E30CED"/>
    <w:rsid w:val="00E336CC"/>
    <w:rsid w:val="00E34452"/>
    <w:rsid w:val="00E73910"/>
    <w:rsid w:val="00E8234F"/>
    <w:rsid w:val="00E978E9"/>
    <w:rsid w:val="00EE004E"/>
    <w:rsid w:val="00EE716F"/>
    <w:rsid w:val="00F35889"/>
    <w:rsid w:val="00F470A4"/>
    <w:rsid w:val="00F53466"/>
    <w:rsid w:val="00F75059"/>
    <w:rsid w:val="00F75234"/>
    <w:rsid w:val="00F8700A"/>
    <w:rsid w:val="00F936A8"/>
    <w:rsid w:val="00F94E04"/>
    <w:rsid w:val="00FB0141"/>
    <w:rsid w:val="00FD1177"/>
    <w:rsid w:val="00FE611D"/>
    <w:rsid w:val="00FF6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345C2-7F12-40BB-800C-0ECF60F6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08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3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3CFB"/>
    <w:rPr>
      <w:rFonts w:ascii="Segoe UI" w:eastAsia="Times New Roman" w:hAnsi="Segoe UI" w:cs="Segoe UI"/>
      <w:sz w:val="18"/>
      <w:szCs w:val="18"/>
      <w:lang w:eastAsia="pl-PL"/>
    </w:rPr>
  </w:style>
  <w:style w:type="paragraph" w:styleId="Akapitzlist">
    <w:name w:val="List Paragraph"/>
    <w:basedOn w:val="Normalny"/>
    <w:uiPriority w:val="34"/>
    <w:qFormat/>
    <w:rsid w:val="001A1569"/>
    <w:pPr>
      <w:ind w:left="720"/>
      <w:contextualSpacing/>
    </w:pPr>
  </w:style>
  <w:style w:type="character" w:styleId="Odwoaniedokomentarza">
    <w:name w:val="annotation reference"/>
    <w:basedOn w:val="Domylnaczcionkaakapitu"/>
    <w:uiPriority w:val="99"/>
    <w:semiHidden/>
    <w:unhideWhenUsed/>
    <w:rsid w:val="00EE716F"/>
    <w:rPr>
      <w:sz w:val="16"/>
      <w:szCs w:val="16"/>
    </w:rPr>
  </w:style>
  <w:style w:type="paragraph" w:styleId="Tekstkomentarza">
    <w:name w:val="annotation text"/>
    <w:basedOn w:val="Normalny"/>
    <w:link w:val="TekstkomentarzaZnak"/>
    <w:uiPriority w:val="99"/>
    <w:semiHidden/>
    <w:unhideWhenUsed/>
    <w:rsid w:val="00EE716F"/>
    <w:rPr>
      <w:sz w:val="20"/>
      <w:szCs w:val="20"/>
    </w:rPr>
  </w:style>
  <w:style w:type="character" w:customStyle="1" w:styleId="TekstkomentarzaZnak">
    <w:name w:val="Tekst komentarza Znak"/>
    <w:basedOn w:val="Domylnaczcionkaakapitu"/>
    <w:link w:val="Tekstkomentarza"/>
    <w:uiPriority w:val="99"/>
    <w:semiHidden/>
    <w:rsid w:val="00EE71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16F"/>
    <w:rPr>
      <w:b/>
      <w:bCs/>
    </w:rPr>
  </w:style>
  <w:style w:type="character" w:customStyle="1" w:styleId="TematkomentarzaZnak">
    <w:name w:val="Temat komentarza Znak"/>
    <w:basedOn w:val="TekstkomentarzaZnak"/>
    <w:link w:val="Tematkomentarza"/>
    <w:uiPriority w:val="99"/>
    <w:semiHidden/>
    <w:rsid w:val="00EE716F"/>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053C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04825">
      <w:bodyDiv w:val="1"/>
      <w:marLeft w:val="0"/>
      <w:marRight w:val="0"/>
      <w:marTop w:val="0"/>
      <w:marBottom w:val="0"/>
      <w:divBdr>
        <w:top w:val="none" w:sz="0" w:space="0" w:color="auto"/>
        <w:left w:val="none" w:sz="0" w:space="0" w:color="auto"/>
        <w:bottom w:val="none" w:sz="0" w:space="0" w:color="auto"/>
        <w:right w:val="none" w:sz="0" w:space="0" w:color="auto"/>
      </w:divBdr>
    </w:div>
    <w:div w:id="11556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0620-E704-4AFB-AA82-F1EC84EE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3107</Characters>
  <Application>Microsoft Office Word</Application>
  <DocSecurity>4</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Tomasz</dc:creator>
  <cp:lastModifiedBy>Kucharyk Marta</cp:lastModifiedBy>
  <cp:revision>2</cp:revision>
  <cp:lastPrinted>2019-07-09T13:36:00Z</cp:lastPrinted>
  <dcterms:created xsi:type="dcterms:W3CDTF">2019-07-17T08:18:00Z</dcterms:created>
  <dcterms:modified xsi:type="dcterms:W3CDTF">2019-07-17T08:18:00Z</dcterms:modified>
</cp:coreProperties>
</file>