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8CE66" w14:textId="624BA480" w:rsidR="009E01B5" w:rsidRPr="00FB7A50" w:rsidRDefault="00194964" w:rsidP="009E01B5">
      <w:pPr>
        <w:spacing w:before="840"/>
        <w:ind w:firstLine="1985"/>
        <w:rPr>
          <w:b/>
          <w:sz w:val="32"/>
          <w:szCs w:val="32"/>
        </w:rPr>
      </w:pPr>
      <w:r w:rsidRPr="00FB7A50">
        <w:rPr>
          <w:b/>
          <w:sz w:val="32"/>
          <w:szCs w:val="32"/>
        </w:rPr>
        <w:t>OPINIA NR</w:t>
      </w:r>
      <w:r w:rsidR="006E7636">
        <w:rPr>
          <w:b/>
          <w:sz w:val="32"/>
          <w:szCs w:val="32"/>
        </w:rPr>
        <w:t xml:space="preserve"> 54/2020</w:t>
      </w:r>
    </w:p>
    <w:p w14:paraId="3022CFAF" w14:textId="77777777" w:rsidR="009E01B5" w:rsidRPr="00FB7A50" w:rsidRDefault="009E01B5" w:rsidP="009E01B5">
      <w:pPr>
        <w:ind w:firstLine="1985"/>
        <w:rPr>
          <w:b/>
          <w:sz w:val="32"/>
          <w:szCs w:val="32"/>
        </w:rPr>
      </w:pPr>
      <w:r w:rsidRPr="00FB7A50">
        <w:rPr>
          <w:b/>
          <w:sz w:val="32"/>
          <w:szCs w:val="32"/>
        </w:rPr>
        <w:t>PREZYDENTA MIASTA KRAKOWA</w:t>
      </w:r>
    </w:p>
    <w:p w14:paraId="428641FE" w14:textId="17D277B7" w:rsidR="009E01B5" w:rsidRPr="00FB7A50" w:rsidRDefault="00194964" w:rsidP="009E01B5">
      <w:pPr>
        <w:spacing w:after="720"/>
        <w:ind w:firstLine="1985"/>
        <w:rPr>
          <w:sz w:val="32"/>
          <w:szCs w:val="32"/>
        </w:rPr>
      </w:pPr>
      <w:r w:rsidRPr="00FB7A50">
        <w:rPr>
          <w:b/>
          <w:sz w:val="32"/>
          <w:szCs w:val="32"/>
        </w:rPr>
        <w:t>Z DNIA</w:t>
      </w:r>
      <w:r w:rsidR="006E7636">
        <w:rPr>
          <w:b/>
          <w:sz w:val="32"/>
          <w:szCs w:val="32"/>
        </w:rPr>
        <w:t xml:space="preserve"> </w:t>
      </w:r>
      <w:bookmarkStart w:id="0" w:name="_GoBack"/>
      <w:bookmarkEnd w:id="0"/>
      <w:r w:rsidR="006E7636">
        <w:rPr>
          <w:b/>
          <w:sz w:val="32"/>
          <w:szCs w:val="32"/>
        </w:rPr>
        <w:t>9 czerwca 2020 r.</w:t>
      </w:r>
    </w:p>
    <w:p w14:paraId="339E89D0" w14:textId="47E596DE" w:rsidR="007A013E" w:rsidRDefault="00146100" w:rsidP="007A013E">
      <w:pPr>
        <w:spacing w:line="235" w:lineRule="auto"/>
        <w:ind w:right="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</w:t>
      </w:r>
      <w:r w:rsidR="00E0146B">
        <w:rPr>
          <w:b/>
          <w:bCs/>
          <w:sz w:val="24"/>
          <w:szCs w:val="24"/>
        </w:rPr>
        <w:t xml:space="preserve"> </w:t>
      </w:r>
      <w:r w:rsidR="007A013E">
        <w:rPr>
          <w:b/>
          <w:bCs/>
          <w:sz w:val="24"/>
          <w:szCs w:val="24"/>
        </w:rPr>
        <w:t xml:space="preserve">projektu </w:t>
      </w:r>
      <w:r w:rsidR="008270A9">
        <w:rPr>
          <w:b/>
          <w:bCs/>
          <w:sz w:val="24"/>
          <w:szCs w:val="24"/>
        </w:rPr>
        <w:t>rezolucji</w:t>
      </w:r>
      <w:r w:rsidR="00E0146B">
        <w:rPr>
          <w:b/>
          <w:bCs/>
          <w:sz w:val="24"/>
          <w:szCs w:val="24"/>
        </w:rPr>
        <w:t xml:space="preserve"> Rady Miasta Krakowa</w:t>
      </w:r>
      <w:r w:rsidR="007A013E">
        <w:rPr>
          <w:b/>
          <w:bCs/>
          <w:sz w:val="24"/>
          <w:szCs w:val="24"/>
        </w:rPr>
        <w:t xml:space="preserve"> w sprawie</w:t>
      </w:r>
      <w:r w:rsidR="008270A9">
        <w:rPr>
          <w:b/>
          <w:bCs/>
          <w:sz w:val="24"/>
          <w:szCs w:val="24"/>
        </w:rPr>
        <w:t xml:space="preserve"> utworzenia parku przy </w:t>
      </w:r>
      <w:r>
        <w:rPr>
          <w:b/>
          <w:bCs/>
          <w:sz w:val="24"/>
          <w:szCs w:val="24"/>
        </w:rPr>
        <w:br/>
      </w:r>
      <w:r w:rsidR="008270A9">
        <w:rPr>
          <w:b/>
          <w:bCs/>
          <w:sz w:val="24"/>
          <w:szCs w:val="24"/>
        </w:rPr>
        <w:t>ul. Dekerta 15</w:t>
      </w:r>
      <w:r w:rsidR="00E0146B">
        <w:rPr>
          <w:b/>
          <w:bCs/>
          <w:sz w:val="24"/>
          <w:szCs w:val="24"/>
        </w:rPr>
        <w:t xml:space="preserve"> </w:t>
      </w:r>
      <w:r w:rsidR="007A013E">
        <w:rPr>
          <w:b/>
          <w:bCs/>
          <w:sz w:val="24"/>
          <w:szCs w:val="24"/>
        </w:rPr>
        <w:t xml:space="preserve">– druk nr </w:t>
      </w:r>
      <w:r w:rsidR="00E0146B">
        <w:rPr>
          <w:b/>
          <w:bCs/>
          <w:sz w:val="24"/>
          <w:szCs w:val="24"/>
        </w:rPr>
        <w:t>1236-R</w:t>
      </w:r>
      <w:r w:rsidR="007A013E">
        <w:rPr>
          <w:b/>
          <w:bCs/>
          <w:sz w:val="24"/>
          <w:szCs w:val="24"/>
        </w:rPr>
        <w:t>.</w:t>
      </w:r>
    </w:p>
    <w:p w14:paraId="6419B08D" w14:textId="77777777" w:rsidR="00FB7A50" w:rsidRDefault="00FB7A50" w:rsidP="00FB7A50">
      <w:pPr>
        <w:spacing w:line="236" w:lineRule="auto"/>
        <w:ind w:right="20"/>
        <w:jc w:val="both"/>
      </w:pPr>
    </w:p>
    <w:p w14:paraId="0A70E9FB" w14:textId="77777777" w:rsidR="008270A9" w:rsidRDefault="008270A9" w:rsidP="00E0146B">
      <w:pPr>
        <w:spacing w:line="276" w:lineRule="auto"/>
        <w:ind w:firstLine="567"/>
        <w:jc w:val="both"/>
      </w:pPr>
      <w:r>
        <w:t xml:space="preserve">Na podstawie § 30 ust. 4 pkt 4 Statutu Miasta Krakowa stanowiącego załącznik do uchwały </w:t>
      </w:r>
      <w:r>
        <w:br/>
        <w:t>nr XLVIII/435/96 Rady Miasta Krakowa z dnia 24 kwietnia 1996 r. w sprawie Statutu Miasta Krakowa (tekst jednolity Dz. Urz. Województwa Małopolskiego z 2019 r., poz. 7074, z 2020 r. poz. 919) postanawia się, co następuje:</w:t>
      </w:r>
    </w:p>
    <w:p w14:paraId="6176CE77" w14:textId="77777777" w:rsidR="009E01B5" w:rsidRPr="00FB7A50" w:rsidRDefault="009E01B5" w:rsidP="009E01B5">
      <w:pPr>
        <w:ind w:firstLine="540"/>
        <w:jc w:val="both"/>
        <w:rPr>
          <w:sz w:val="24"/>
        </w:rPr>
      </w:pPr>
    </w:p>
    <w:p w14:paraId="25DB91A9" w14:textId="70FC4072" w:rsidR="005C58F8" w:rsidRPr="00E0146B" w:rsidRDefault="00140E2F" w:rsidP="00C30756">
      <w:pPr>
        <w:spacing w:line="235" w:lineRule="auto"/>
        <w:ind w:right="20"/>
        <w:jc w:val="both"/>
        <w:rPr>
          <w:sz w:val="24"/>
          <w:szCs w:val="24"/>
        </w:rPr>
      </w:pPr>
      <w:r w:rsidRPr="00C30756">
        <w:rPr>
          <w:sz w:val="24"/>
          <w:szCs w:val="24"/>
        </w:rPr>
        <w:tab/>
      </w:r>
      <w:r w:rsidR="009E01B5" w:rsidRPr="00C30756">
        <w:rPr>
          <w:sz w:val="24"/>
          <w:szCs w:val="24"/>
        </w:rPr>
        <w:t xml:space="preserve">Opiniuje się </w:t>
      </w:r>
      <w:r w:rsidR="008270A9">
        <w:rPr>
          <w:b/>
          <w:sz w:val="24"/>
          <w:szCs w:val="24"/>
        </w:rPr>
        <w:t>negatywnie</w:t>
      </w:r>
      <w:r w:rsidR="009E01B5" w:rsidRPr="00C30756">
        <w:rPr>
          <w:sz w:val="24"/>
          <w:szCs w:val="24"/>
        </w:rPr>
        <w:t xml:space="preserve"> projekt</w:t>
      </w:r>
      <w:r w:rsidR="00E0146B">
        <w:rPr>
          <w:sz w:val="24"/>
          <w:szCs w:val="24"/>
        </w:rPr>
        <w:t xml:space="preserve"> rezolucji</w:t>
      </w:r>
      <w:r w:rsidR="009E01B5" w:rsidRPr="00C30756">
        <w:rPr>
          <w:sz w:val="24"/>
          <w:szCs w:val="24"/>
        </w:rPr>
        <w:t xml:space="preserve"> Rady Miasta </w:t>
      </w:r>
      <w:r w:rsidR="009E01B5" w:rsidRPr="00E0146B">
        <w:rPr>
          <w:sz w:val="24"/>
          <w:szCs w:val="24"/>
        </w:rPr>
        <w:t xml:space="preserve">Krakowa </w:t>
      </w:r>
      <w:r w:rsidR="00E0146B" w:rsidRPr="00E0146B">
        <w:rPr>
          <w:sz w:val="24"/>
          <w:szCs w:val="24"/>
        </w:rPr>
        <w:t>w sprawie utworzenia parku przy ul. Dekerta 15</w:t>
      </w:r>
      <w:r w:rsidR="00C30756" w:rsidRPr="00E0146B">
        <w:rPr>
          <w:sz w:val="24"/>
          <w:szCs w:val="24"/>
        </w:rPr>
        <w:t xml:space="preserve"> – </w:t>
      </w:r>
      <w:r w:rsidR="00C30756" w:rsidRPr="00146100">
        <w:rPr>
          <w:b/>
          <w:sz w:val="24"/>
          <w:szCs w:val="24"/>
        </w:rPr>
        <w:t xml:space="preserve">druk nr </w:t>
      </w:r>
      <w:r w:rsidR="00E0146B" w:rsidRPr="00146100">
        <w:rPr>
          <w:b/>
          <w:sz w:val="24"/>
          <w:szCs w:val="24"/>
        </w:rPr>
        <w:t>1236</w:t>
      </w:r>
      <w:r w:rsidR="00797ED8">
        <w:rPr>
          <w:b/>
          <w:sz w:val="24"/>
          <w:szCs w:val="24"/>
        </w:rPr>
        <w:t>-</w:t>
      </w:r>
      <w:r w:rsidR="00E0146B" w:rsidRPr="00146100">
        <w:rPr>
          <w:b/>
          <w:sz w:val="24"/>
          <w:szCs w:val="24"/>
        </w:rPr>
        <w:t>R</w:t>
      </w:r>
      <w:r w:rsidR="00146100">
        <w:rPr>
          <w:b/>
          <w:sz w:val="24"/>
          <w:szCs w:val="24"/>
          <w:lang w:val="fr-FR"/>
        </w:rPr>
        <w:t>.</w:t>
      </w:r>
    </w:p>
    <w:p w14:paraId="736FBF7B" w14:textId="77777777" w:rsidR="005C58F8" w:rsidRPr="00C30756" w:rsidRDefault="005C58F8" w:rsidP="00C30756">
      <w:pPr>
        <w:ind w:firstLine="540"/>
        <w:jc w:val="both"/>
        <w:rPr>
          <w:sz w:val="24"/>
          <w:szCs w:val="24"/>
        </w:rPr>
      </w:pPr>
    </w:p>
    <w:p w14:paraId="2111CFA4" w14:textId="77777777" w:rsidR="00DA64D1" w:rsidRPr="00C30756" w:rsidRDefault="009E01B5" w:rsidP="00C30756">
      <w:pPr>
        <w:ind w:firstLine="540"/>
        <w:jc w:val="center"/>
        <w:rPr>
          <w:b/>
          <w:sz w:val="24"/>
          <w:szCs w:val="24"/>
        </w:rPr>
      </w:pPr>
      <w:r w:rsidRPr="00C30756">
        <w:rPr>
          <w:b/>
          <w:sz w:val="24"/>
          <w:szCs w:val="24"/>
        </w:rPr>
        <w:t>UZASADNIENIE</w:t>
      </w:r>
    </w:p>
    <w:p w14:paraId="43578717" w14:textId="77777777" w:rsidR="006547DE" w:rsidRDefault="006547DE" w:rsidP="006547DE">
      <w:pPr>
        <w:jc w:val="both"/>
        <w:rPr>
          <w:sz w:val="24"/>
          <w:szCs w:val="24"/>
        </w:rPr>
      </w:pPr>
    </w:p>
    <w:p w14:paraId="66E0EE1D" w14:textId="49C6459A" w:rsidR="005A2BEF" w:rsidRPr="005A2BEF" w:rsidRDefault="005A2BEF" w:rsidP="009D25F2">
      <w:pPr>
        <w:ind w:firstLine="540"/>
        <w:jc w:val="both"/>
        <w:rPr>
          <w:noProof/>
          <w:sz w:val="24"/>
          <w:szCs w:val="24"/>
        </w:rPr>
      </w:pPr>
      <w:r w:rsidRPr="005A2BEF">
        <w:rPr>
          <w:noProof/>
          <w:sz w:val="24"/>
          <w:szCs w:val="24"/>
        </w:rPr>
        <w:t>Gmina Miejska Kraków jest właściciel</w:t>
      </w:r>
      <w:r w:rsidR="00633BC1">
        <w:rPr>
          <w:noProof/>
          <w:sz w:val="24"/>
          <w:szCs w:val="24"/>
        </w:rPr>
        <w:t>e</w:t>
      </w:r>
      <w:r w:rsidRPr="005A2BEF">
        <w:rPr>
          <w:noProof/>
          <w:sz w:val="24"/>
          <w:szCs w:val="24"/>
        </w:rPr>
        <w:t>m nieruchomości gruntowych o</w:t>
      </w:r>
      <w:r w:rsidR="003B6E6A">
        <w:rPr>
          <w:noProof/>
          <w:sz w:val="24"/>
          <w:szCs w:val="24"/>
        </w:rPr>
        <w:t>znaczonych</w:t>
      </w:r>
      <w:r w:rsidRPr="005A2BEF">
        <w:rPr>
          <w:noProof/>
          <w:sz w:val="24"/>
          <w:szCs w:val="24"/>
        </w:rPr>
        <w:t xml:space="preserve"> </w:t>
      </w:r>
      <w:r w:rsidR="00146100">
        <w:rPr>
          <w:noProof/>
          <w:sz w:val="24"/>
          <w:szCs w:val="24"/>
        </w:rPr>
        <w:br/>
      </w:r>
      <w:r w:rsidRPr="005A2BEF">
        <w:rPr>
          <w:noProof/>
          <w:sz w:val="24"/>
          <w:szCs w:val="24"/>
        </w:rPr>
        <w:t>nr działek  146/3, 146/10, 143/10, 143/7, 144/4, 143/11, 143/8, 143/3, 146/6, 143/4, 143/6, 143/9, położonych w obrębie  P- 14, jednostka ewidencyjna Podgórze przy ul. Dekerta.</w:t>
      </w:r>
    </w:p>
    <w:p w14:paraId="5E1BAF91" w14:textId="2EE881A3" w:rsidR="005A2BEF" w:rsidRPr="005A2BEF" w:rsidRDefault="005A2BEF" w:rsidP="009D25F2">
      <w:pPr>
        <w:tabs>
          <w:tab w:val="right" w:pos="9071"/>
        </w:tabs>
        <w:jc w:val="both"/>
        <w:rPr>
          <w:sz w:val="24"/>
          <w:szCs w:val="24"/>
        </w:rPr>
      </w:pPr>
      <w:r w:rsidRPr="005A2BEF">
        <w:rPr>
          <w:noProof/>
          <w:sz w:val="24"/>
          <w:szCs w:val="24"/>
        </w:rPr>
        <w:t xml:space="preserve"> </w:t>
      </w:r>
      <w:r w:rsidR="009D25F2">
        <w:rPr>
          <w:noProof/>
          <w:sz w:val="24"/>
          <w:szCs w:val="24"/>
        </w:rPr>
        <w:tab/>
      </w:r>
      <w:r w:rsidR="009D25F2">
        <w:rPr>
          <w:noProof/>
          <w:sz w:val="24"/>
          <w:szCs w:val="24"/>
        </w:rPr>
        <w:tab/>
      </w:r>
      <w:r w:rsidRPr="005A2BEF">
        <w:rPr>
          <w:noProof/>
          <w:sz w:val="24"/>
          <w:szCs w:val="24"/>
        </w:rPr>
        <w:t>Obszar</w:t>
      </w:r>
      <w:r w:rsidR="008978CA">
        <w:rPr>
          <w:noProof/>
          <w:sz w:val="24"/>
          <w:szCs w:val="24"/>
        </w:rPr>
        <w:t>,</w:t>
      </w:r>
      <w:r w:rsidRPr="005A2BEF">
        <w:rPr>
          <w:noProof/>
          <w:sz w:val="24"/>
          <w:szCs w:val="24"/>
        </w:rPr>
        <w:t xml:space="preserve"> w skład którego wchodzą nieruchomości</w:t>
      </w:r>
      <w:r w:rsidRPr="005A2BEF">
        <w:rPr>
          <w:sz w:val="24"/>
          <w:szCs w:val="24"/>
        </w:rPr>
        <w:t xml:space="preserve"> podlega ustaleniom miejscowego planu zagospodarowania przestrzennego obszaru </w:t>
      </w:r>
      <w:r w:rsidRPr="00146100">
        <w:rPr>
          <w:i/>
          <w:sz w:val="24"/>
          <w:szCs w:val="24"/>
        </w:rPr>
        <w:t>Zabłocie,</w:t>
      </w:r>
      <w:r w:rsidRPr="005A2BEF">
        <w:rPr>
          <w:sz w:val="24"/>
          <w:szCs w:val="24"/>
        </w:rPr>
        <w:t xml:space="preserve"> przyjętego </w:t>
      </w:r>
      <w:r w:rsidR="00146100">
        <w:rPr>
          <w:sz w:val="24"/>
          <w:szCs w:val="24"/>
        </w:rPr>
        <w:t>u</w:t>
      </w:r>
      <w:r w:rsidRPr="005A2BEF">
        <w:rPr>
          <w:sz w:val="24"/>
          <w:szCs w:val="24"/>
        </w:rPr>
        <w:t xml:space="preserve">chwałą </w:t>
      </w:r>
      <w:r w:rsidR="00146100">
        <w:rPr>
          <w:sz w:val="24"/>
          <w:szCs w:val="24"/>
        </w:rPr>
        <w:t>n</w:t>
      </w:r>
      <w:r w:rsidRPr="005A2BEF">
        <w:rPr>
          <w:sz w:val="24"/>
          <w:szCs w:val="24"/>
        </w:rPr>
        <w:t>r CXIII/1156/06 Rady Miasta Krakowa z dnia 28 czerwca 2006 r. (Dz</w:t>
      </w:r>
      <w:r w:rsidR="00797ED8">
        <w:rPr>
          <w:sz w:val="24"/>
          <w:szCs w:val="24"/>
        </w:rPr>
        <w:t>.</w:t>
      </w:r>
      <w:r w:rsidRPr="005A2BEF">
        <w:rPr>
          <w:sz w:val="24"/>
          <w:szCs w:val="24"/>
        </w:rPr>
        <w:t xml:space="preserve"> Urz</w:t>
      </w:r>
      <w:r w:rsidR="00797ED8">
        <w:rPr>
          <w:sz w:val="24"/>
          <w:szCs w:val="24"/>
        </w:rPr>
        <w:t>.</w:t>
      </w:r>
      <w:r w:rsidRPr="005A2BEF">
        <w:rPr>
          <w:sz w:val="24"/>
          <w:szCs w:val="24"/>
        </w:rPr>
        <w:t xml:space="preserve"> Woj</w:t>
      </w:r>
      <w:r w:rsidR="00797ED8">
        <w:rPr>
          <w:sz w:val="24"/>
          <w:szCs w:val="24"/>
        </w:rPr>
        <w:t>.</w:t>
      </w:r>
      <w:r w:rsidRPr="005A2BEF">
        <w:rPr>
          <w:sz w:val="24"/>
          <w:szCs w:val="24"/>
        </w:rPr>
        <w:t xml:space="preserve"> </w:t>
      </w:r>
      <w:proofErr w:type="spellStart"/>
      <w:r w:rsidRPr="005A2BEF">
        <w:rPr>
          <w:sz w:val="24"/>
          <w:szCs w:val="24"/>
        </w:rPr>
        <w:t>Małop</w:t>
      </w:r>
      <w:proofErr w:type="spellEnd"/>
      <w:r w:rsidR="00797ED8">
        <w:rPr>
          <w:sz w:val="24"/>
          <w:szCs w:val="24"/>
        </w:rPr>
        <w:t>.</w:t>
      </w:r>
      <w:r w:rsidRPr="005A2BEF">
        <w:rPr>
          <w:sz w:val="24"/>
          <w:szCs w:val="24"/>
        </w:rPr>
        <w:t xml:space="preserve"> </w:t>
      </w:r>
      <w:r w:rsidR="00797ED8" w:rsidRPr="005A2BEF">
        <w:rPr>
          <w:sz w:val="24"/>
          <w:szCs w:val="24"/>
        </w:rPr>
        <w:t xml:space="preserve">z dnia 19 września 2006 r. </w:t>
      </w:r>
      <w:r w:rsidRPr="005A2BEF">
        <w:rPr>
          <w:sz w:val="24"/>
          <w:szCs w:val="24"/>
        </w:rPr>
        <w:t>Nr 559, poz. 3534)</w:t>
      </w:r>
      <w:r w:rsidR="003B6E6A">
        <w:rPr>
          <w:sz w:val="24"/>
          <w:szCs w:val="24"/>
        </w:rPr>
        <w:t>,</w:t>
      </w:r>
      <w:r w:rsidRPr="005A2BEF">
        <w:rPr>
          <w:sz w:val="24"/>
          <w:szCs w:val="24"/>
        </w:rPr>
        <w:t xml:space="preserve"> zgodnie z którym działki nr: </w:t>
      </w:r>
    </w:p>
    <w:p w14:paraId="672B3021" w14:textId="77777777" w:rsidR="005A2BEF" w:rsidRPr="005A2BEF" w:rsidRDefault="005A2BEF" w:rsidP="005A2BEF">
      <w:pPr>
        <w:jc w:val="both"/>
        <w:rPr>
          <w:sz w:val="24"/>
          <w:szCs w:val="24"/>
        </w:rPr>
      </w:pPr>
    </w:p>
    <w:p w14:paraId="7EE255C0" w14:textId="2D544D17" w:rsidR="005A2BEF" w:rsidRPr="005A2BEF" w:rsidRDefault="005A2BEF" w:rsidP="005A2BEF">
      <w:pPr>
        <w:pStyle w:val="Akapitzlist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A2BEF">
        <w:rPr>
          <w:rFonts w:ascii="Times New Roman" w:hAnsi="Times New Roman" w:cs="Times New Roman"/>
          <w:sz w:val="24"/>
          <w:szCs w:val="24"/>
        </w:rPr>
        <w:t>146/3, 146/10, 143/10, 143/7, 144/4, 143/11, 146/6 i 143/4 położone są w  terenach  zabudowy mieszkaniowej niskiej - oznaczonej symbolem C6.M,</w:t>
      </w:r>
    </w:p>
    <w:p w14:paraId="4C0098F1" w14:textId="22F81956" w:rsidR="005A2BEF" w:rsidRPr="005A2BEF" w:rsidRDefault="005A2BEF" w:rsidP="005A2BEF">
      <w:pPr>
        <w:pStyle w:val="Akapitzlist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A2BEF">
        <w:rPr>
          <w:rFonts w:ascii="Times New Roman" w:hAnsi="Times New Roman" w:cs="Times New Roman"/>
          <w:sz w:val="24"/>
          <w:szCs w:val="24"/>
        </w:rPr>
        <w:t>143/8, 143/3  położone są w  terenach  zabudowy mieszkaniowej niskiej - oznaczonej symbolem C5.M,</w:t>
      </w:r>
    </w:p>
    <w:p w14:paraId="4DF8287F" w14:textId="62A74420" w:rsidR="005A2BEF" w:rsidRPr="005A2BEF" w:rsidRDefault="005A2BEF" w:rsidP="005A2BEF">
      <w:pPr>
        <w:pStyle w:val="Akapitzlist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A2BEF">
        <w:rPr>
          <w:rFonts w:ascii="Times New Roman" w:hAnsi="Times New Roman" w:cs="Times New Roman"/>
          <w:sz w:val="24"/>
          <w:szCs w:val="24"/>
        </w:rPr>
        <w:t>143/6, 143/9 położone są w terenach dróg dojazdowych – oznaczonych na rysunku planu symbolem C.KDD</w:t>
      </w:r>
      <w:r w:rsidR="00146100">
        <w:rPr>
          <w:rFonts w:ascii="Times New Roman" w:hAnsi="Times New Roman" w:cs="Times New Roman"/>
          <w:sz w:val="24"/>
          <w:szCs w:val="24"/>
        </w:rPr>
        <w:t>.</w:t>
      </w:r>
    </w:p>
    <w:p w14:paraId="44366CE6" w14:textId="77777777" w:rsidR="005A2BEF" w:rsidRPr="005A2BEF" w:rsidRDefault="005A2BEF" w:rsidP="005A2BEF">
      <w:pPr>
        <w:ind w:firstLine="851"/>
        <w:jc w:val="both"/>
        <w:rPr>
          <w:sz w:val="24"/>
          <w:szCs w:val="24"/>
        </w:rPr>
      </w:pPr>
      <w:r w:rsidRPr="005A2BEF">
        <w:rPr>
          <w:sz w:val="24"/>
          <w:szCs w:val="24"/>
        </w:rPr>
        <w:tab/>
      </w:r>
    </w:p>
    <w:p w14:paraId="76FC8872" w14:textId="77777777" w:rsidR="005A2BEF" w:rsidRPr="005A2BEF" w:rsidRDefault="005A2BEF" w:rsidP="009D25F2">
      <w:pPr>
        <w:ind w:firstLine="360"/>
        <w:jc w:val="both"/>
        <w:rPr>
          <w:sz w:val="24"/>
          <w:szCs w:val="24"/>
        </w:rPr>
      </w:pPr>
      <w:r w:rsidRPr="005A2BEF">
        <w:rPr>
          <w:sz w:val="24"/>
          <w:szCs w:val="24"/>
        </w:rPr>
        <w:t>Jako przeznaczenie dopuszczalne ustalona została możliwość lokalizacji obiektów i urządzeń towarzyszących:</w:t>
      </w:r>
    </w:p>
    <w:p w14:paraId="510B75E6" w14:textId="77777777" w:rsidR="005A2BEF" w:rsidRPr="005A2BEF" w:rsidRDefault="005A2BEF" w:rsidP="005A2BEF">
      <w:pPr>
        <w:ind w:firstLine="851"/>
        <w:jc w:val="both"/>
        <w:rPr>
          <w:sz w:val="24"/>
          <w:szCs w:val="24"/>
        </w:rPr>
      </w:pPr>
    </w:p>
    <w:p w14:paraId="3FB6D564" w14:textId="77777777" w:rsidR="005A2BEF" w:rsidRPr="005A2BEF" w:rsidRDefault="005A2BEF" w:rsidP="005A2BEF">
      <w:pPr>
        <w:pStyle w:val="Akapitzlist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A2BEF">
        <w:rPr>
          <w:rFonts w:ascii="Times New Roman" w:hAnsi="Times New Roman" w:cs="Times New Roman"/>
          <w:sz w:val="24"/>
          <w:szCs w:val="24"/>
        </w:rPr>
        <w:t>zieleni urządzonej,</w:t>
      </w:r>
    </w:p>
    <w:p w14:paraId="64253930" w14:textId="77777777" w:rsidR="005A2BEF" w:rsidRPr="005A2BEF" w:rsidRDefault="005A2BEF" w:rsidP="005A2BEF">
      <w:pPr>
        <w:pStyle w:val="Akapitzlist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A2BEF">
        <w:rPr>
          <w:rFonts w:ascii="Times New Roman" w:hAnsi="Times New Roman" w:cs="Times New Roman"/>
          <w:sz w:val="24"/>
          <w:szCs w:val="24"/>
        </w:rPr>
        <w:t>zieleni o charakterze izolacyjnym od linii kolejowej obwodowej,</w:t>
      </w:r>
    </w:p>
    <w:p w14:paraId="030FDACE" w14:textId="77777777" w:rsidR="005A2BEF" w:rsidRPr="005A2BEF" w:rsidRDefault="005A2BEF" w:rsidP="005A2BEF">
      <w:pPr>
        <w:pStyle w:val="Akapitzlist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A2BEF">
        <w:rPr>
          <w:rFonts w:ascii="Times New Roman" w:hAnsi="Times New Roman" w:cs="Times New Roman"/>
          <w:sz w:val="24"/>
          <w:szCs w:val="24"/>
        </w:rPr>
        <w:t>urządzonych ciągów pieszych i podjazdów do budynków,</w:t>
      </w:r>
    </w:p>
    <w:p w14:paraId="1249C7B0" w14:textId="77777777" w:rsidR="005A2BEF" w:rsidRPr="005A2BEF" w:rsidRDefault="005A2BEF" w:rsidP="005A2BEF">
      <w:pPr>
        <w:pStyle w:val="Akapitzlist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A2BEF">
        <w:rPr>
          <w:rFonts w:ascii="Times New Roman" w:hAnsi="Times New Roman" w:cs="Times New Roman"/>
          <w:sz w:val="24"/>
          <w:szCs w:val="24"/>
        </w:rPr>
        <w:t xml:space="preserve">obiektów oraz urządzeń infrastruktury technicznej i komunalnej służących obsłudze wyznaczonego terenu. </w:t>
      </w:r>
    </w:p>
    <w:p w14:paraId="337E5CEB" w14:textId="77777777" w:rsidR="005A2BEF" w:rsidRPr="005A2BEF" w:rsidRDefault="005A2BEF" w:rsidP="005A2BEF">
      <w:pPr>
        <w:pStyle w:val="Akapitzlist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1BF73C6" w14:textId="1990E4EA" w:rsidR="005A2BEF" w:rsidRPr="005A2BEF" w:rsidRDefault="009D25F2" w:rsidP="009D25F2">
      <w:pPr>
        <w:tabs>
          <w:tab w:val="righ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A2BEF" w:rsidRPr="005A2BEF">
        <w:rPr>
          <w:sz w:val="24"/>
          <w:szCs w:val="24"/>
        </w:rPr>
        <w:t xml:space="preserve">Szczegółowe warunki zagospodarowania dla obszaru o przeznaczeniu C5M i C6M ustalają wskaźnik powierzchni zainwestowanej do 50% oraz wskaźnik powierzchni biologicznie </w:t>
      </w:r>
      <w:r w:rsidR="005A2BEF" w:rsidRPr="005A2BEF">
        <w:rPr>
          <w:sz w:val="24"/>
          <w:szCs w:val="24"/>
        </w:rPr>
        <w:lastRenderedPageBreak/>
        <w:t xml:space="preserve">czynnej min. 50%, co obliguje potencjalnego inwestora do zachowania minimum 50 % terenu niezabudowanego i nieutwardzonego.   </w:t>
      </w:r>
    </w:p>
    <w:p w14:paraId="78C92295" w14:textId="66414C78" w:rsidR="005A2BEF" w:rsidRPr="005A2BEF" w:rsidRDefault="005A2BEF" w:rsidP="009D25F2">
      <w:pPr>
        <w:ind w:firstLine="426"/>
        <w:jc w:val="both"/>
        <w:rPr>
          <w:rStyle w:val="Pogrubienie"/>
          <w:b w:val="0"/>
          <w:bCs w:val="0"/>
          <w:color w:val="000000"/>
          <w:sz w:val="24"/>
          <w:szCs w:val="24"/>
          <w:shd w:val="clear" w:color="auto" w:fill="FFFFFF"/>
        </w:rPr>
      </w:pPr>
      <w:r w:rsidRPr="005A2BEF">
        <w:rPr>
          <w:rStyle w:val="Pogrubienie"/>
          <w:b w:val="0"/>
          <w:bCs w:val="0"/>
          <w:color w:val="000000"/>
          <w:sz w:val="24"/>
          <w:szCs w:val="24"/>
          <w:shd w:val="clear" w:color="auto" w:fill="FFFFFF"/>
        </w:rPr>
        <w:t xml:space="preserve">Zgodnie z zapisami </w:t>
      </w:r>
      <w:r w:rsidRPr="00146100">
        <w:rPr>
          <w:rStyle w:val="Pogrubienie"/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Studium uwarunkowań i </w:t>
      </w:r>
      <w:r w:rsidR="003B6E6A">
        <w:rPr>
          <w:rStyle w:val="Pogrubienie"/>
          <w:b w:val="0"/>
          <w:bCs w:val="0"/>
          <w:i/>
          <w:color w:val="000000"/>
          <w:sz w:val="24"/>
          <w:szCs w:val="24"/>
          <w:shd w:val="clear" w:color="auto" w:fill="FFFFFF"/>
        </w:rPr>
        <w:t>k</w:t>
      </w:r>
      <w:r w:rsidRPr="00146100">
        <w:rPr>
          <w:rStyle w:val="Pogrubienie"/>
          <w:b w:val="0"/>
          <w:bCs w:val="0"/>
          <w:i/>
          <w:color w:val="000000"/>
          <w:sz w:val="24"/>
          <w:szCs w:val="24"/>
          <w:shd w:val="clear" w:color="auto" w:fill="FFFFFF"/>
        </w:rPr>
        <w:t>ierunków zagospodarowania przestrzennego Miasta Krakowa</w:t>
      </w:r>
      <w:r w:rsidR="00EB7564" w:rsidRPr="00EB7564">
        <w:rPr>
          <w:rStyle w:val="Pogrubienie"/>
          <w:b w:val="0"/>
          <w:bCs w:val="0"/>
          <w:color w:val="000000"/>
          <w:sz w:val="24"/>
          <w:szCs w:val="24"/>
          <w:shd w:val="clear" w:color="auto" w:fill="FFFFFF"/>
        </w:rPr>
        <w:t>,</w:t>
      </w:r>
      <w:r w:rsidRPr="005A2BEF">
        <w:rPr>
          <w:rStyle w:val="Pogrubienie"/>
          <w:b w:val="0"/>
          <w:bCs w:val="0"/>
          <w:color w:val="000000"/>
          <w:sz w:val="24"/>
          <w:szCs w:val="24"/>
          <w:shd w:val="clear" w:color="auto" w:fill="FFFFFF"/>
        </w:rPr>
        <w:t xml:space="preserve"> przyjętym uchwałą </w:t>
      </w:r>
      <w:r w:rsidR="00146100">
        <w:rPr>
          <w:rStyle w:val="Pogrubienie"/>
          <w:b w:val="0"/>
          <w:bCs w:val="0"/>
          <w:color w:val="000000"/>
          <w:sz w:val="24"/>
          <w:szCs w:val="24"/>
          <w:shd w:val="clear" w:color="auto" w:fill="FFFFFF"/>
        </w:rPr>
        <w:t>n</w:t>
      </w:r>
      <w:r w:rsidRPr="005A2BEF">
        <w:rPr>
          <w:rStyle w:val="Pogrubienie"/>
          <w:b w:val="0"/>
          <w:bCs w:val="0"/>
          <w:color w:val="000000"/>
          <w:sz w:val="24"/>
          <w:szCs w:val="24"/>
          <w:shd w:val="clear" w:color="auto" w:fill="FFFFFF"/>
        </w:rPr>
        <w:t xml:space="preserve">r CXII/1700/14 Rady Miasta Krakowa </w:t>
      </w:r>
      <w:r w:rsidR="00146100">
        <w:rPr>
          <w:rStyle w:val="Pogrubienie"/>
          <w:b w:val="0"/>
          <w:bCs w:val="0"/>
          <w:color w:val="000000"/>
          <w:sz w:val="24"/>
          <w:szCs w:val="24"/>
          <w:shd w:val="clear" w:color="auto" w:fill="FFFFFF"/>
        </w:rPr>
        <w:br/>
      </w:r>
      <w:r w:rsidRPr="005A2BEF">
        <w:rPr>
          <w:rStyle w:val="Pogrubienie"/>
          <w:b w:val="0"/>
          <w:bCs w:val="0"/>
          <w:color w:val="000000"/>
          <w:sz w:val="24"/>
          <w:szCs w:val="24"/>
          <w:shd w:val="clear" w:color="auto" w:fill="FFFFFF"/>
        </w:rPr>
        <w:t>z dnia 9 lipca 2014 r.</w:t>
      </w:r>
      <w:r w:rsidR="003B6E6A">
        <w:rPr>
          <w:rStyle w:val="Pogrubienie"/>
          <w:b w:val="0"/>
          <w:bCs w:val="0"/>
          <w:color w:val="000000"/>
          <w:sz w:val="24"/>
          <w:szCs w:val="24"/>
          <w:shd w:val="clear" w:color="auto" w:fill="FFFFFF"/>
        </w:rPr>
        <w:t>,</w:t>
      </w:r>
      <w:r w:rsidRPr="005A2BEF">
        <w:rPr>
          <w:rStyle w:val="Pogrubienie"/>
          <w:b w:val="0"/>
          <w:bCs w:val="0"/>
          <w:color w:val="000000"/>
          <w:sz w:val="24"/>
          <w:szCs w:val="24"/>
          <w:shd w:val="clear" w:color="auto" w:fill="FFFFFF"/>
        </w:rPr>
        <w:t xml:space="preserve"> przedmiotowe nieruchomości znajdują się w obszarze o kierunkowym przeznaczeniu pod tereny zabudowy mieszkaniowej wielorodzinnej oznaczonej symbolem MW. </w:t>
      </w:r>
    </w:p>
    <w:p w14:paraId="57409C0C" w14:textId="70DF00FC" w:rsidR="005A2BEF" w:rsidRPr="005A2BEF" w:rsidRDefault="005A2BEF" w:rsidP="009D25F2">
      <w:pPr>
        <w:ind w:firstLine="142"/>
        <w:jc w:val="both"/>
        <w:rPr>
          <w:sz w:val="24"/>
          <w:szCs w:val="24"/>
        </w:rPr>
      </w:pPr>
      <w:r w:rsidRPr="005A2BEF">
        <w:rPr>
          <w:sz w:val="24"/>
          <w:szCs w:val="24"/>
        </w:rPr>
        <w:t xml:space="preserve">     Sprawa zagospodarowania nieruchomości została przedstawiona na posiedzeniu </w:t>
      </w:r>
      <w:r w:rsidRPr="005A2BEF">
        <w:rPr>
          <w:i/>
          <w:sz w:val="24"/>
          <w:szCs w:val="24"/>
        </w:rPr>
        <w:t xml:space="preserve">Zespołu Zadaniowego ds. wskazania sposobu zagospodarowania nieruchomości stanowiących własność Gminy Miejskiej Kraków i Skarbu Państwa, zabudowanych budowlami, obiektami oraz infrastrukturą,  niezdatnymi do eksploatacji, wymagającymi przeprowadzenia prac remontowych, naprawczych, zabezpieczających bądź rozbiórkowych, a także do spraw oceny zasadności rozpoczęcia sprzedaży lokali usytuowanych w budynkach stanowiących w 100% własność Gminy Miejskiej Kraków, w przypadku nieruchomości o niskiej intensywności zabudowy </w:t>
      </w:r>
      <w:r w:rsidRPr="003B6E6A">
        <w:rPr>
          <w:sz w:val="24"/>
          <w:szCs w:val="24"/>
        </w:rPr>
        <w:t xml:space="preserve">(powołanego </w:t>
      </w:r>
      <w:r w:rsidR="00146100" w:rsidRPr="003B6E6A">
        <w:rPr>
          <w:sz w:val="24"/>
          <w:szCs w:val="24"/>
        </w:rPr>
        <w:t>z</w:t>
      </w:r>
      <w:r w:rsidRPr="003B6E6A">
        <w:rPr>
          <w:sz w:val="24"/>
          <w:szCs w:val="24"/>
        </w:rPr>
        <w:t xml:space="preserve">arządzeniem </w:t>
      </w:r>
      <w:r w:rsidR="00146100" w:rsidRPr="003B6E6A">
        <w:rPr>
          <w:sz w:val="24"/>
          <w:szCs w:val="24"/>
        </w:rPr>
        <w:t>n</w:t>
      </w:r>
      <w:r w:rsidRPr="003B6E6A">
        <w:rPr>
          <w:sz w:val="24"/>
          <w:szCs w:val="24"/>
        </w:rPr>
        <w:t xml:space="preserve">r 3081/2012 Prezydenta Miasta Krakowa z dnia </w:t>
      </w:r>
      <w:r w:rsidR="003B6E6A">
        <w:rPr>
          <w:sz w:val="24"/>
          <w:szCs w:val="24"/>
        </w:rPr>
        <w:br/>
      </w:r>
      <w:r w:rsidRPr="003B6E6A">
        <w:rPr>
          <w:sz w:val="24"/>
          <w:szCs w:val="24"/>
        </w:rPr>
        <w:t>26</w:t>
      </w:r>
      <w:r w:rsidR="00146100" w:rsidRPr="003B6E6A">
        <w:rPr>
          <w:sz w:val="24"/>
          <w:szCs w:val="24"/>
        </w:rPr>
        <w:t xml:space="preserve"> października </w:t>
      </w:r>
      <w:r w:rsidRPr="003B6E6A">
        <w:rPr>
          <w:sz w:val="24"/>
          <w:szCs w:val="24"/>
        </w:rPr>
        <w:t>2013 r.),</w:t>
      </w:r>
      <w:r w:rsidRPr="005A2BEF">
        <w:rPr>
          <w:i/>
          <w:sz w:val="24"/>
          <w:szCs w:val="24"/>
        </w:rPr>
        <w:t xml:space="preserve"> </w:t>
      </w:r>
      <w:r w:rsidRPr="005A2BEF">
        <w:rPr>
          <w:sz w:val="24"/>
          <w:szCs w:val="24"/>
        </w:rPr>
        <w:t>które odbyło się</w:t>
      </w:r>
      <w:r w:rsidRPr="005A2BEF">
        <w:rPr>
          <w:i/>
          <w:sz w:val="24"/>
          <w:szCs w:val="24"/>
        </w:rPr>
        <w:t xml:space="preserve"> </w:t>
      </w:r>
      <w:r w:rsidRPr="005A2BEF">
        <w:rPr>
          <w:sz w:val="24"/>
          <w:szCs w:val="24"/>
        </w:rPr>
        <w:t xml:space="preserve">w dniu 16 października 2014 r. Zespół ustalił, że  ze względu na rezygnację przez Gminę Miejską Kraków z realizacji inwestycji mieszkaniowej na terenie przedmiotowych nieruchomości, uzasadnione jest  przeznaczenie ich do zbycia </w:t>
      </w:r>
      <w:r w:rsidR="00504C61">
        <w:rPr>
          <w:sz w:val="24"/>
          <w:szCs w:val="24"/>
        </w:rPr>
        <w:br/>
      </w:r>
      <w:r w:rsidRPr="005A2BEF">
        <w:rPr>
          <w:sz w:val="24"/>
          <w:szCs w:val="24"/>
        </w:rPr>
        <w:t>w drodze przetargu nieograniczonego.</w:t>
      </w:r>
    </w:p>
    <w:p w14:paraId="64AF642E" w14:textId="3CCC412A" w:rsidR="005A2BEF" w:rsidRPr="005A2BEF" w:rsidRDefault="005A2BEF" w:rsidP="009D25F2">
      <w:pPr>
        <w:ind w:firstLine="566"/>
        <w:jc w:val="both"/>
        <w:rPr>
          <w:sz w:val="24"/>
          <w:szCs w:val="24"/>
        </w:rPr>
      </w:pPr>
      <w:r w:rsidRPr="005A2BEF">
        <w:rPr>
          <w:sz w:val="24"/>
          <w:szCs w:val="24"/>
        </w:rPr>
        <w:t>Stosownie do przedstawionych wyżej ustaleń Zespołu Zadaniowego oraz z chwilą przejęcia w 2015 r</w:t>
      </w:r>
      <w:r w:rsidR="00146100">
        <w:rPr>
          <w:sz w:val="24"/>
          <w:szCs w:val="24"/>
        </w:rPr>
        <w:t>.</w:t>
      </w:r>
      <w:r w:rsidRPr="005A2BEF">
        <w:rPr>
          <w:sz w:val="24"/>
          <w:szCs w:val="24"/>
        </w:rPr>
        <w:t xml:space="preserve"> części nieruchomości od dzierżawcy dokonano podziałów geodezyjnych nieruchomości zgodnie z ustaleniami miejscowego planu zagospodarowania przestrzennego, mających na celu wydzielenie działek  pod drogę dojazdową C.KDD. </w:t>
      </w:r>
    </w:p>
    <w:p w14:paraId="37A32129" w14:textId="5E764BEB" w:rsidR="005A2BEF" w:rsidRPr="005A2BEF" w:rsidRDefault="005A2BEF" w:rsidP="005A2BEF">
      <w:pPr>
        <w:ind w:firstLine="566"/>
        <w:jc w:val="both"/>
        <w:rPr>
          <w:sz w:val="24"/>
          <w:szCs w:val="24"/>
        </w:rPr>
      </w:pPr>
      <w:r w:rsidRPr="005A2BEF">
        <w:rPr>
          <w:sz w:val="24"/>
          <w:szCs w:val="24"/>
        </w:rPr>
        <w:t>Na działce nr 146/3 znajduje się dawny budynek koszar kawaleryjskich,  przekształcony w okresie późniejszym na dom mieszkalny (ul. Dekerta 15). Obecnie budynek jest pustostanem w stanie ruiny, nienadającym się do dalszego użytkowania. Nieruchomość nie jest wpisana do rejestru zabytków, figuruje natomiast w gminnej ewidencji zabytków. W miejscowym planie zagospodarowania został on uznany za podstawowy element zagospodarowania przestrzennego kwartału C6.M. Zgodnie z opinią Biura Miejskiego Konserwatora Zabytków  dopuszczalne jest zarówno odtworzenie budynku z adaptacją poddasza lub budowa obiektu nowego, który winien gabarytem i formą nawiązywać do istniejącego. Przed ewentualną rozbiórką należy wykonać inwentaryzację obiektu z uwzględnieniem detalu (ozdobne krokwie) i złożyć w Biurze Miejskiego Konserwatora Zabytków w celach archiwalnych.</w:t>
      </w:r>
    </w:p>
    <w:p w14:paraId="083C03AE" w14:textId="3958004B" w:rsidR="005A2BEF" w:rsidRPr="005A2BEF" w:rsidRDefault="005A2BEF" w:rsidP="005A2BEF">
      <w:pPr>
        <w:ind w:firstLine="566"/>
        <w:jc w:val="both"/>
        <w:rPr>
          <w:sz w:val="24"/>
          <w:szCs w:val="24"/>
        </w:rPr>
      </w:pPr>
      <w:r w:rsidRPr="005A2BEF">
        <w:rPr>
          <w:sz w:val="24"/>
          <w:szCs w:val="24"/>
        </w:rPr>
        <w:t>Na działkach nr 143/7 i 143/10 posadowione są budynki magazynowe. Działki te udostępnione zostały pod zaplecze budowy do 31 sierpnia 2020 r.</w:t>
      </w:r>
      <w:r w:rsidR="00633BC1">
        <w:rPr>
          <w:sz w:val="24"/>
          <w:szCs w:val="24"/>
        </w:rPr>
        <w:t xml:space="preserve"> </w:t>
      </w:r>
    </w:p>
    <w:p w14:paraId="0165DF44" w14:textId="2EC7CE7C" w:rsidR="005A2BEF" w:rsidRPr="005A2BEF" w:rsidRDefault="004D3835" w:rsidP="005A2BEF">
      <w:pPr>
        <w:ind w:firstLine="566"/>
        <w:jc w:val="both"/>
        <w:rPr>
          <w:rFonts w:eastAsia="Lato"/>
          <w:sz w:val="24"/>
          <w:szCs w:val="24"/>
        </w:rPr>
      </w:pPr>
      <w:r>
        <w:rPr>
          <w:color w:val="000000"/>
          <w:sz w:val="24"/>
          <w:szCs w:val="24"/>
          <w:lang w:bidi="pl-PL"/>
        </w:rPr>
        <w:t>P</w:t>
      </w:r>
      <w:r w:rsidR="005A2BEF" w:rsidRPr="005A2BEF">
        <w:rPr>
          <w:color w:val="000000"/>
          <w:sz w:val="24"/>
          <w:szCs w:val="24"/>
          <w:lang w:bidi="pl-PL"/>
        </w:rPr>
        <w:t xml:space="preserve">rzedmiotowy  </w:t>
      </w:r>
      <w:r w:rsidR="005A2BEF" w:rsidRPr="005A2BEF">
        <w:rPr>
          <w:rFonts w:eastAsia="Lato"/>
          <w:sz w:val="24"/>
          <w:szCs w:val="24"/>
        </w:rPr>
        <w:t>teren z</w:t>
      </w:r>
      <w:r w:rsidR="00797ED8">
        <w:rPr>
          <w:rFonts w:eastAsia="Lato"/>
          <w:sz w:val="24"/>
          <w:szCs w:val="24"/>
        </w:rPr>
        <w:t xml:space="preserve"> </w:t>
      </w:r>
      <w:r w:rsidR="005A2BEF" w:rsidRPr="005A2BEF">
        <w:rPr>
          <w:rFonts w:eastAsia="Lato"/>
          <w:sz w:val="24"/>
          <w:szCs w:val="24"/>
        </w:rPr>
        <w:t xml:space="preserve">uwagi na zapisy w </w:t>
      </w:r>
      <w:r w:rsidR="005A2BEF" w:rsidRPr="00504C61">
        <w:rPr>
          <w:rFonts w:eastAsia="Lato"/>
          <w:i/>
          <w:sz w:val="24"/>
          <w:szCs w:val="24"/>
        </w:rPr>
        <w:t>Studium uwarunkowań i kierunków zagospodarowania przestrzennego Miasta Krakowa</w:t>
      </w:r>
      <w:r w:rsidR="00F40C54">
        <w:rPr>
          <w:rFonts w:eastAsia="Lato"/>
          <w:sz w:val="24"/>
          <w:szCs w:val="24"/>
        </w:rPr>
        <w:t>,</w:t>
      </w:r>
      <w:r w:rsidR="005A2BEF" w:rsidRPr="005A2BEF">
        <w:rPr>
          <w:rFonts w:eastAsia="Lato"/>
          <w:sz w:val="24"/>
          <w:szCs w:val="24"/>
        </w:rPr>
        <w:t xml:space="preserve"> jak i ustalenia miejscowego planu zagospodarowania przestrzennego nie został </w:t>
      </w:r>
      <w:r w:rsidR="005A2BEF" w:rsidRPr="005A2BEF">
        <w:rPr>
          <w:color w:val="000000"/>
          <w:sz w:val="24"/>
          <w:szCs w:val="24"/>
          <w:lang w:bidi="pl-PL"/>
        </w:rPr>
        <w:t xml:space="preserve">ujęty w dokumencie przyjętym </w:t>
      </w:r>
      <w:r w:rsidR="003B6E6A">
        <w:rPr>
          <w:color w:val="000000"/>
          <w:sz w:val="24"/>
          <w:szCs w:val="24"/>
          <w:lang w:bidi="pl-PL"/>
        </w:rPr>
        <w:t>z</w:t>
      </w:r>
      <w:r w:rsidR="005A2BEF" w:rsidRPr="005A2BEF">
        <w:rPr>
          <w:color w:val="000000"/>
          <w:sz w:val="24"/>
          <w:szCs w:val="24"/>
          <w:lang w:bidi="pl-PL"/>
        </w:rPr>
        <w:t xml:space="preserve">arządzeniem </w:t>
      </w:r>
      <w:r w:rsidR="003B6E6A">
        <w:rPr>
          <w:color w:val="000000"/>
          <w:sz w:val="24"/>
          <w:szCs w:val="24"/>
          <w:lang w:bidi="pl-PL"/>
        </w:rPr>
        <w:t>n</w:t>
      </w:r>
      <w:r w:rsidR="005A2BEF" w:rsidRPr="005A2BEF">
        <w:rPr>
          <w:color w:val="000000"/>
          <w:sz w:val="24"/>
          <w:szCs w:val="24"/>
          <w:lang w:bidi="pl-PL"/>
        </w:rPr>
        <w:t>r </w:t>
      </w:r>
      <w:r w:rsidR="005A2BEF" w:rsidRPr="005A2BEF">
        <w:rPr>
          <w:color w:val="000000"/>
          <w:sz w:val="24"/>
          <w:szCs w:val="24"/>
          <w:lang w:val="ru-RU" w:eastAsia="ru-RU" w:bidi="ru-RU"/>
        </w:rPr>
        <w:t xml:space="preserve">2282/2019 </w:t>
      </w:r>
      <w:r w:rsidR="005A2BEF" w:rsidRPr="005A2BEF">
        <w:rPr>
          <w:color w:val="000000"/>
          <w:sz w:val="24"/>
          <w:szCs w:val="24"/>
          <w:lang w:bidi="pl-PL"/>
        </w:rPr>
        <w:t xml:space="preserve">Prezydenta Miasta Krakowa z dnia 9 września 2019 r. </w:t>
      </w:r>
      <w:r w:rsidR="005A2BEF" w:rsidRPr="003B6E6A">
        <w:rPr>
          <w:i/>
          <w:color w:val="000000"/>
          <w:sz w:val="24"/>
          <w:szCs w:val="24"/>
          <w:lang w:bidi="pl-PL"/>
        </w:rPr>
        <w:t xml:space="preserve">w sprawie określenia </w:t>
      </w:r>
      <w:r w:rsidR="003B6E6A" w:rsidRPr="003B6E6A">
        <w:rPr>
          <w:i/>
          <w:color w:val="000000"/>
          <w:sz w:val="24"/>
          <w:szCs w:val="24"/>
          <w:lang w:bidi="pl-PL"/>
        </w:rPr>
        <w:t>k</w:t>
      </w:r>
      <w:r w:rsidR="005A2BEF" w:rsidRPr="003B6E6A">
        <w:rPr>
          <w:i/>
          <w:color w:val="000000"/>
          <w:sz w:val="24"/>
          <w:szCs w:val="24"/>
          <w:lang w:bidi="pl-PL"/>
        </w:rPr>
        <w:t>ierunków rozwoju i zarządzania terenami zieleni w Krakowie na lata 2019</w:t>
      </w:r>
      <w:r w:rsidR="00504C61">
        <w:rPr>
          <w:i/>
          <w:color w:val="000000"/>
          <w:sz w:val="24"/>
          <w:szCs w:val="24"/>
          <w:lang w:bidi="pl-PL"/>
        </w:rPr>
        <w:t>-</w:t>
      </w:r>
      <w:r w:rsidR="005A2BEF" w:rsidRPr="003B6E6A">
        <w:rPr>
          <w:i/>
          <w:color w:val="000000"/>
          <w:sz w:val="24"/>
          <w:szCs w:val="24"/>
          <w:lang w:bidi="pl-PL"/>
        </w:rPr>
        <w:t>2030</w:t>
      </w:r>
      <w:r w:rsidR="005A2BEF" w:rsidRPr="005A2BEF">
        <w:rPr>
          <w:color w:val="000000"/>
          <w:sz w:val="24"/>
          <w:szCs w:val="24"/>
          <w:lang w:bidi="pl-PL"/>
        </w:rPr>
        <w:t xml:space="preserve"> </w:t>
      </w:r>
      <w:r w:rsidR="005A2BEF" w:rsidRPr="005A2BEF">
        <w:rPr>
          <w:rFonts w:eastAsia="Lato"/>
          <w:sz w:val="24"/>
          <w:szCs w:val="24"/>
        </w:rPr>
        <w:t xml:space="preserve">i nie podlega w oparciu o ten dokument kierunkowym wskazaniom do dalszych przekształceń.  </w:t>
      </w:r>
    </w:p>
    <w:p w14:paraId="3C32D7E5" w14:textId="6CA15759" w:rsidR="005A2BEF" w:rsidRPr="005A2BEF" w:rsidRDefault="005A2BEF" w:rsidP="005A2BEF">
      <w:pPr>
        <w:ind w:firstLine="566"/>
        <w:jc w:val="both"/>
        <w:rPr>
          <w:sz w:val="24"/>
          <w:szCs w:val="24"/>
        </w:rPr>
      </w:pPr>
      <w:r w:rsidRPr="005A2BEF">
        <w:rPr>
          <w:sz w:val="24"/>
          <w:szCs w:val="24"/>
        </w:rPr>
        <w:t>Zarówno Wydział Kształtowania Środowiska Urzędu Miasta Krakowa</w:t>
      </w:r>
      <w:r w:rsidR="00F40C54">
        <w:rPr>
          <w:sz w:val="24"/>
          <w:szCs w:val="24"/>
        </w:rPr>
        <w:t>,</w:t>
      </w:r>
      <w:r w:rsidRPr="005A2BEF">
        <w:rPr>
          <w:sz w:val="24"/>
          <w:szCs w:val="24"/>
        </w:rPr>
        <w:t xml:space="preserve"> jak i Zarząd Zieleni Miejskiej w Krakowie</w:t>
      </w:r>
      <w:r w:rsidR="00703FF0">
        <w:rPr>
          <w:sz w:val="24"/>
          <w:szCs w:val="24"/>
        </w:rPr>
        <w:t>,</w:t>
      </w:r>
      <w:r w:rsidRPr="005A2BEF">
        <w:rPr>
          <w:sz w:val="24"/>
          <w:szCs w:val="24"/>
        </w:rPr>
        <w:t xml:space="preserve"> nie znalazły przeciwskazań przyrodniczych do zbycia nieruchomości, wskazując jednocześnie, że mogą wystąpić ograniczenia sposobu zagospodarowania nieruchomości związane z</w:t>
      </w:r>
      <w:r w:rsidR="00504C61">
        <w:rPr>
          <w:sz w:val="24"/>
          <w:szCs w:val="24"/>
        </w:rPr>
        <w:t xml:space="preserve"> </w:t>
      </w:r>
      <w:r w:rsidRPr="005A2BEF">
        <w:rPr>
          <w:sz w:val="24"/>
          <w:szCs w:val="24"/>
        </w:rPr>
        <w:t>koniecznością zachowania zdrowych drzew, które winny być wkomponowane w zagospodarowanie nieruchomości, w ramach powierzchni biologicznie czynnej.</w:t>
      </w:r>
    </w:p>
    <w:p w14:paraId="05913BC5" w14:textId="48D66FB3" w:rsidR="005A2BEF" w:rsidRPr="005A2BEF" w:rsidRDefault="005A2BEF" w:rsidP="005A2BEF">
      <w:pPr>
        <w:ind w:firstLine="566"/>
        <w:jc w:val="both"/>
        <w:rPr>
          <w:color w:val="000000"/>
          <w:sz w:val="24"/>
          <w:szCs w:val="24"/>
          <w:lang w:bidi="pl-PL"/>
        </w:rPr>
      </w:pPr>
      <w:r w:rsidRPr="005A2BEF">
        <w:rPr>
          <w:color w:val="000000"/>
          <w:sz w:val="24"/>
          <w:szCs w:val="24"/>
          <w:lang w:bidi="pl-PL"/>
        </w:rPr>
        <w:t xml:space="preserve">Z uwagi na fakt, iż organy działające za podmioty publiczne są zobowiązane do gospodarowania nieruchomościami w sposób zgodny z zasadami prawidłowej gospodarki, zgodnie z art. 12 ustawy z dnia 21 sierpnia 1997 r. </w:t>
      </w:r>
      <w:r w:rsidRPr="003B6E6A">
        <w:rPr>
          <w:i/>
          <w:color w:val="000000"/>
          <w:sz w:val="24"/>
          <w:szCs w:val="24"/>
          <w:lang w:bidi="pl-PL"/>
        </w:rPr>
        <w:t>o gospodarce nieruchomościami</w:t>
      </w:r>
      <w:r w:rsidRPr="005A2BEF">
        <w:rPr>
          <w:color w:val="000000"/>
          <w:sz w:val="24"/>
          <w:szCs w:val="24"/>
          <w:lang w:bidi="pl-PL"/>
        </w:rPr>
        <w:t xml:space="preserve"> (</w:t>
      </w:r>
      <w:r w:rsidR="003B6E6A">
        <w:rPr>
          <w:color w:val="000000"/>
          <w:sz w:val="24"/>
          <w:szCs w:val="24"/>
          <w:lang w:bidi="pl-PL"/>
        </w:rPr>
        <w:t xml:space="preserve">tekst </w:t>
      </w:r>
      <w:r w:rsidR="003B6E6A">
        <w:rPr>
          <w:color w:val="000000"/>
          <w:sz w:val="24"/>
          <w:szCs w:val="24"/>
          <w:lang w:bidi="pl-PL"/>
        </w:rPr>
        <w:lastRenderedPageBreak/>
        <w:t>jednolity</w:t>
      </w:r>
      <w:r w:rsidRPr="005A2BEF">
        <w:rPr>
          <w:color w:val="000000"/>
          <w:sz w:val="24"/>
          <w:szCs w:val="24"/>
          <w:lang w:bidi="pl-PL"/>
        </w:rPr>
        <w:t xml:space="preserve"> </w:t>
      </w:r>
      <w:proofErr w:type="spellStart"/>
      <w:r w:rsidRPr="005A2BEF">
        <w:rPr>
          <w:color w:val="000000"/>
          <w:sz w:val="24"/>
          <w:szCs w:val="24"/>
          <w:lang w:bidi="pl-PL"/>
        </w:rPr>
        <w:t>Dz</w:t>
      </w:r>
      <w:proofErr w:type="spellEnd"/>
      <w:r w:rsidRPr="005A2BEF">
        <w:rPr>
          <w:color w:val="000000"/>
          <w:sz w:val="24"/>
          <w:szCs w:val="24"/>
          <w:lang w:bidi="pl-PL"/>
        </w:rPr>
        <w:t xml:space="preserve"> .U z 2020 r.</w:t>
      </w:r>
      <w:r w:rsidR="003B6E6A">
        <w:rPr>
          <w:color w:val="000000"/>
          <w:sz w:val="24"/>
          <w:szCs w:val="24"/>
          <w:lang w:bidi="pl-PL"/>
        </w:rPr>
        <w:t>,</w:t>
      </w:r>
      <w:r w:rsidRPr="005A2BEF">
        <w:rPr>
          <w:color w:val="000000"/>
          <w:sz w:val="24"/>
          <w:szCs w:val="24"/>
          <w:lang w:bidi="pl-PL"/>
        </w:rPr>
        <w:t xml:space="preserve"> poz. 65</w:t>
      </w:r>
      <w:r w:rsidR="003B6E6A">
        <w:rPr>
          <w:color w:val="000000"/>
          <w:sz w:val="24"/>
          <w:szCs w:val="24"/>
          <w:lang w:bidi="pl-PL"/>
        </w:rPr>
        <w:t xml:space="preserve"> ze zm.)</w:t>
      </w:r>
      <w:r w:rsidRPr="005A2BEF">
        <w:rPr>
          <w:color w:val="000000"/>
          <w:sz w:val="24"/>
          <w:szCs w:val="24"/>
          <w:lang w:bidi="pl-PL"/>
        </w:rPr>
        <w:t>, a także uwzględniając uwarunkowania planistyczne oraz ustalenia w</w:t>
      </w:r>
      <w:r w:rsidR="003B6E6A">
        <w:rPr>
          <w:color w:val="000000"/>
          <w:sz w:val="24"/>
          <w:szCs w:val="24"/>
          <w:lang w:bidi="pl-PL"/>
        </w:rPr>
        <w:t>w.</w:t>
      </w:r>
      <w:r w:rsidRPr="005A2BEF">
        <w:rPr>
          <w:color w:val="000000"/>
          <w:sz w:val="24"/>
          <w:szCs w:val="24"/>
          <w:lang w:bidi="pl-PL"/>
        </w:rPr>
        <w:t xml:space="preserve"> Zespołu Zadaniowego, podjęte zostały czynności zmierzające do sprzedaży nieruchomości </w:t>
      </w:r>
      <w:r w:rsidRPr="005A2BEF">
        <w:rPr>
          <w:sz w:val="24"/>
          <w:szCs w:val="24"/>
        </w:rPr>
        <w:t xml:space="preserve">oznaczonych nr działek 146/3, 146/10, 143/10, 143/7, 144/4, 144/11, 143/8, 143/3 </w:t>
      </w:r>
      <w:r w:rsidRPr="005A2BEF">
        <w:rPr>
          <w:color w:val="000000"/>
          <w:sz w:val="24"/>
          <w:szCs w:val="24"/>
          <w:lang w:bidi="pl-PL"/>
        </w:rPr>
        <w:t xml:space="preserve">w drodze przetargu ustnego nieograniczonego. </w:t>
      </w:r>
    </w:p>
    <w:p w14:paraId="5B999259" w14:textId="56257121" w:rsidR="005A2BEF" w:rsidRDefault="005A2BEF" w:rsidP="005A2BEF">
      <w:pPr>
        <w:ind w:firstLine="566"/>
        <w:jc w:val="both"/>
        <w:rPr>
          <w:color w:val="000000"/>
          <w:sz w:val="24"/>
          <w:szCs w:val="24"/>
          <w:lang w:bidi="pl-PL"/>
        </w:rPr>
      </w:pPr>
      <w:r w:rsidRPr="005A2BEF">
        <w:rPr>
          <w:color w:val="000000"/>
          <w:sz w:val="24"/>
          <w:szCs w:val="24"/>
          <w:lang w:bidi="pl-PL"/>
        </w:rPr>
        <w:t>Działki nr 146/6 i 143/4  nie są objęte niniejszym postępowaniem z uwagi na toczące się w Starostwie Powiatowym w Krakowie postępowanie w sprawie ich zwrotu na rzecz poprzednich właścicieli.</w:t>
      </w:r>
    </w:p>
    <w:p w14:paraId="7571F3A6" w14:textId="56391099" w:rsidR="003B6E6A" w:rsidRPr="005A2BEF" w:rsidRDefault="003B6E6A" w:rsidP="005A2BEF">
      <w:pPr>
        <w:ind w:firstLine="566"/>
        <w:jc w:val="both"/>
        <w:rPr>
          <w:color w:val="000000"/>
          <w:sz w:val="24"/>
          <w:szCs w:val="24"/>
          <w:lang w:bidi="pl-PL"/>
        </w:rPr>
      </w:pPr>
      <w:r>
        <w:rPr>
          <w:color w:val="000000"/>
          <w:sz w:val="24"/>
          <w:szCs w:val="24"/>
          <w:lang w:bidi="pl-PL"/>
        </w:rPr>
        <w:t>W związku z powyższym, negatywnie opiniuję projekt rezolucji wg druku nr 1236-R.</w:t>
      </w:r>
    </w:p>
    <w:p w14:paraId="0BECCE5D" w14:textId="77777777" w:rsidR="006E7A7D" w:rsidRPr="006E7A7D" w:rsidRDefault="006E7A7D" w:rsidP="005A2BEF">
      <w:pPr>
        <w:ind w:firstLine="708"/>
        <w:jc w:val="both"/>
        <w:rPr>
          <w:sz w:val="24"/>
          <w:szCs w:val="24"/>
        </w:rPr>
      </w:pPr>
    </w:p>
    <w:sectPr w:rsidR="006E7A7D" w:rsidRPr="006E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 Fixed">
    <w:altName w:val="Simplified Arabic Fixed"/>
    <w:charset w:val="B2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837DB"/>
    <w:multiLevelType w:val="hybridMultilevel"/>
    <w:tmpl w:val="2B68B178"/>
    <w:lvl w:ilvl="0" w:tplc="DD326E4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A029A"/>
    <w:multiLevelType w:val="hybridMultilevel"/>
    <w:tmpl w:val="8E0A852E"/>
    <w:lvl w:ilvl="0" w:tplc="DD326E4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B5"/>
    <w:rsid w:val="00022745"/>
    <w:rsid w:val="000E68EE"/>
    <w:rsid w:val="000F5D4E"/>
    <w:rsid w:val="00100CCF"/>
    <w:rsid w:val="00140E2F"/>
    <w:rsid w:val="00146100"/>
    <w:rsid w:val="00194964"/>
    <w:rsid w:val="00197B88"/>
    <w:rsid w:val="001D4333"/>
    <w:rsid w:val="00216CF1"/>
    <w:rsid w:val="0023313D"/>
    <w:rsid w:val="00260E8B"/>
    <w:rsid w:val="0028306B"/>
    <w:rsid w:val="002C3CB7"/>
    <w:rsid w:val="002C6A5B"/>
    <w:rsid w:val="002F1637"/>
    <w:rsid w:val="003930A7"/>
    <w:rsid w:val="003B6E6A"/>
    <w:rsid w:val="003E77CD"/>
    <w:rsid w:val="00454D0E"/>
    <w:rsid w:val="004D3835"/>
    <w:rsid w:val="004F6E5A"/>
    <w:rsid w:val="00504C61"/>
    <w:rsid w:val="00526505"/>
    <w:rsid w:val="0053209E"/>
    <w:rsid w:val="0053644A"/>
    <w:rsid w:val="005433F3"/>
    <w:rsid w:val="005A2BEF"/>
    <w:rsid w:val="005C08A7"/>
    <w:rsid w:val="005C58F8"/>
    <w:rsid w:val="005F5B5D"/>
    <w:rsid w:val="00633BC1"/>
    <w:rsid w:val="006547DE"/>
    <w:rsid w:val="006755DE"/>
    <w:rsid w:val="006E7636"/>
    <w:rsid w:val="006E7A7D"/>
    <w:rsid w:val="006F3ACE"/>
    <w:rsid w:val="00703FF0"/>
    <w:rsid w:val="0077492F"/>
    <w:rsid w:val="00797121"/>
    <w:rsid w:val="00797ED8"/>
    <w:rsid w:val="007A013E"/>
    <w:rsid w:val="007B2ED1"/>
    <w:rsid w:val="007C568D"/>
    <w:rsid w:val="007E3FD5"/>
    <w:rsid w:val="007F18F8"/>
    <w:rsid w:val="007F2188"/>
    <w:rsid w:val="008256F1"/>
    <w:rsid w:val="008270A9"/>
    <w:rsid w:val="00853BDE"/>
    <w:rsid w:val="0087631D"/>
    <w:rsid w:val="008978CA"/>
    <w:rsid w:val="008F60A0"/>
    <w:rsid w:val="009415F1"/>
    <w:rsid w:val="00942E8B"/>
    <w:rsid w:val="00987338"/>
    <w:rsid w:val="009D25F2"/>
    <w:rsid w:val="009E01B5"/>
    <w:rsid w:val="009E755A"/>
    <w:rsid w:val="00A74FD6"/>
    <w:rsid w:val="00AB3452"/>
    <w:rsid w:val="00AD0E83"/>
    <w:rsid w:val="00B05456"/>
    <w:rsid w:val="00B272C4"/>
    <w:rsid w:val="00B64D9A"/>
    <w:rsid w:val="00B650DD"/>
    <w:rsid w:val="00B93667"/>
    <w:rsid w:val="00B95EA4"/>
    <w:rsid w:val="00C00EA9"/>
    <w:rsid w:val="00C04439"/>
    <w:rsid w:val="00C30756"/>
    <w:rsid w:val="00C43E17"/>
    <w:rsid w:val="00CD113B"/>
    <w:rsid w:val="00D025DA"/>
    <w:rsid w:val="00D062AD"/>
    <w:rsid w:val="00D22986"/>
    <w:rsid w:val="00D91C6E"/>
    <w:rsid w:val="00DA64D1"/>
    <w:rsid w:val="00DC0A35"/>
    <w:rsid w:val="00DE498E"/>
    <w:rsid w:val="00E0146B"/>
    <w:rsid w:val="00E179FB"/>
    <w:rsid w:val="00E3455D"/>
    <w:rsid w:val="00E6175A"/>
    <w:rsid w:val="00E6641A"/>
    <w:rsid w:val="00E97F15"/>
    <w:rsid w:val="00EA3679"/>
    <w:rsid w:val="00EA7FEB"/>
    <w:rsid w:val="00EB7564"/>
    <w:rsid w:val="00F33642"/>
    <w:rsid w:val="00F40C54"/>
    <w:rsid w:val="00F92848"/>
    <w:rsid w:val="00F95BE5"/>
    <w:rsid w:val="00FB7A50"/>
    <w:rsid w:val="00FD6354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D841"/>
  <w15:chartTrackingRefBased/>
  <w15:docId w15:val="{8759D05F-502C-4DCB-8DB0-9ED82A22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0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rsid w:val="009E01B5"/>
    <w:pPr>
      <w:spacing w:before="240"/>
      <w:jc w:val="center"/>
    </w:pPr>
    <w:rPr>
      <w:sz w:val="24"/>
    </w:rPr>
  </w:style>
  <w:style w:type="paragraph" w:customStyle="1" w:styleId="Default">
    <w:name w:val="Default"/>
    <w:rsid w:val="009E01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A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A3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A2BEF"/>
    <w:pPr>
      <w:spacing w:before="120" w:after="40"/>
      <w:ind w:left="720" w:hanging="992"/>
      <w:contextualSpacing/>
    </w:pPr>
    <w:rPr>
      <w:rFonts w:ascii="Lato" w:eastAsiaTheme="minorHAnsi" w:hAnsi="Lato" w:cstheme="minorBidi"/>
      <w:szCs w:val="22"/>
      <w:lang w:eastAsia="en-US"/>
    </w:rPr>
  </w:style>
  <w:style w:type="character" w:styleId="Pogrubienie">
    <w:name w:val="Strong"/>
    <w:uiPriority w:val="22"/>
    <w:qFormat/>
    <w:rsid w:val="005A2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939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tsobejko</dc:creator>
  <cp:keywords/>
  <dc:description/>
  <cp:lastModifiedBy>Chronowska-Panek Renata</cp:lastModifiedBy>
  <cp:revision>19</cp:revision>
  <cp:lastPrinted>2020-06-08T11:51:00Z</cp:lastPrinted>
  <dcterms:created xsi:type="dcterms:W3CDTF">2019-12-11T09:26:00Z</dcterms:created>
  <dcterms:modified xsi:type="dcterms:W3CDTF">2020-06-10T06:38:00Z</dcterms:modified>
</cp:coreProperties>
</file>