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1B9" w:rsidRPr="00385F7E" w:rsidRDefault="00043DE6" w:rsidP="006D71B9">
      <w:pPr>
        <w:spacing w:before="840"/>
        <w:ind w:firstLine="1985"/>
        <w:rPr>
          <w:b/>
          <w:sz w:val="32"/>
          <w:szCs w:val="32"/>
        </w:rPr>
      </w:pPr>
      <w:bookmarkStart w:id="0" w:name="_GoBack"/>
      <w:bookmarkEnd w:id="0"/>
      <w:r w:rsidRPr="00385F7E">
        <w:rPr>
          <w:b/>
          <w:sz w:val="32"/>
          <w:szCs w:val="32"/>
        </w:rPr>
        <w:t>OPINIA NR</w:t>
      </w:r>
      <w:r w:rsidR="00385F7E" w:rsidRPr="00385F7E">
        <w:rPr>
          <w:b/>
          <w:sz w:val="32"/>
          <w:szCs w:val="32"/>
        </w:rPr>
        <w:t xml:space="preserve"> 49/2021</w:t>
      </w:r>
    </w:p>
    <w:p w:rsidR="006D71B9" w:rsidRPr="00385F7E" w:rsidRDefault="00043DE6" w:rsidP="006D71B9">
      <w:pPr>
        <w:ind w:firstLine="1985"/>
        <w:rPr>
          <w:b/>
          <w:sz w:val="32"/>
          <w:szCs w:val="32"/>
        </w:rPr>
      </w:pPr>
      <w:r w:rsidRPr="00385F7E">
        <w:rPr>
          <w:b/>
          <w:sz w:val="32"/>
          <w:szCs w:val="32"/>
        </w:rPr>
        <w:t>PREZYDENTA MIASTA KRAKOWA</w:t>
      </w:r>
    </w:p>
    <w:p w:rsidR="006D71B9" w:rsidRPr="00385F7E" w:rsidRDefault="00043DE6" w:rsidP="006D71B9">
      <w:pPr>
        <w:spacing w:after="720"/>
        <w:ind w:firstLine="1985"/>
        <w:rPr>
          <w:b/>
          <w:sz w:val="32"/>
          <w:szCs w:val="32"/>
        </w:rPr>
      </w:pPr>
      <w:r w:rsidRPr="00385F7E">
        <w:rPr>
          <w:b/>
          <w:sz w:val="32"/>
          <w:szCs w:val="32"/>
        </w:rPr>
        <w:t>Z DNIA</w:t>
      </w:r>
      <w:r w:rsidR="00385F7E" w:rsidRPr="00385F7E">
        <w:rPr>
          <w:b/>
          <w:sz w:val="32"/>
          <w:szCs w:val="32"/>
        </w:rPr>
        <w:t xml:space="preserve"> 5 maja 2021 r.</w:t>
      </w:r>
    </w:p>
    <w:p w:rsidR="006D71B9" w:rsidRPr="00181F11" w:rsidRDefault="00043DE6" w:rsidP="006D71B9">
      <w:pPr>
        <w:spacing w:line="235" w:lineRule="auto"/>
        <w:ind w:right="20"/>
        <w:jc w:val="both"/>
        <w:rPr>
          <w:b/>
          <w:bCs/>
          <w:sz w:val="24"/>
          <w:szCs w:val="24"/>
        </w:rPr>
      </w:pPr>
      <w:r>
        <w:rPr>
          <w:b/>
          <w:bCs/>
          <w:sz w:val="24"/>
          <w:szCs w:val="24"/>
        </w:rPr>
        <w:t>dotycząca</w:t>
      </w:r>
      <w:r w:rsidRPr="00181F11">
        <w:rPr>
          <w:b/>
          <w:bCs/>
          <w:sz w:val="24"/>
          <w:szCs w:val="24"/>
        </w:rPr>
        <w:t xml:space="preserve"> projektu uchwały </w:t>
      </w:r>
      <w:r w:rsidRPr="00043DE6">
        <w:rPr>
          <w:b/>
          <w:i/>
          <w:sz w:val="24"/>
          <w:szCs w:val="24"/>
        </w:rPr>
        <w:t>w</w:t>
      </w:r>
      <w:r w:rsidRPr="00043DE6">
        <w:rPr>
          <w:i/>
          <w:sz w:val="24"/>
          <w:szCs w:val="24"/>
        </w:rPr>
        <w:t xml:space="preserve"> </w:t>
      </w:r>
      <w:r w:rsidRPr="00043DE6">
        <w:rPr>
          <w:b/>
          <w:bCs/>
          <w:i/>
          <w:sz w:val="24"/>
          <w:szCs w:val="24"/>
        </w:rPr>
        <w:t>sprawie Ustalenia kierunków działań dla Prezydenta Miasta Krakowa dotyczących stworzenia programu udzielania wsparcia dla tworzenia zewnętrznych ogrodów wertykalnych tzw. „zielonych ścian” na terenie Krakowa</w:t>
      </w:r>
      <w:r w:rsidRPr="00181F11">
        <w:rPr>
          <w:sz w:val="24"/>
          <w:szCs w:val="24"/>
        </w:rPr>
        <w:t xml:space="preserve"> </w:t>
      </w:r>
      <w:r w:rsidRPr="00181F11">
        <w:rPr>
          <w:b/>
          <w:bCs/>
          <w:sz w:val="24"/>
          <w:szCs w:val="24"/>
        </w:rPr>
        <w:t>– druk nr 1901.</w:t>
      </w:r>
    </w:p>
    <w:p w:rsidR="006D71B9" w:rsidRPr="00A47D07" w:rsidRDefault="00385F7E" w:rsidP="006D71B9">
      <w:pPr>
        <w:spacing w:line="236" w:lineRule="auto"/>
        <w:ind w:right="20"/>
        <w:jc w:val="both"/>
      </w:pPr>
    </w:p>
    <w:p w:rsidR="006D71B9" w:rsidRPr="00A47D07" w:rsidRDefault="00043DE6" w:rsidP="006D71B9">
      <w:pPr>
        <w:jc w:val="both"/>
        <w:rPr>
          <w:color w:val="000000" w:themeColor="text1"/>
        </w:rPr>
      </w:pPr>
      <w:r w:rsidRPr="00A47D07">
        <w:rPr>
          <w:color w:val="000000" w:themeColor="text1"/>
        </w:rPr>
        <w:t xml:space="preserve">Na podstawie § 30 ust. 4 pkt 4 Statutu Miasta Krakowa stanowiącego załącznik do uchwały Nr XLVIII/435/96 Rady Miasta Krakowa z dnia 24 kwietnia 1996 r. w sprawie Statutu Miasta Krakowa (Dz. Urz. Woj. </w:t>
      </w:r>
      <w:proofErr w:type="spellStart"/>
      <w:r w:rsidRPr="00A47D07">
        <w:rPr>
          <w:color w:val="000000" w:themeColor="text1"/>
        </w:rPr>
        <w:t>Mał</w:t>
      </w:r>
      <w:proofErr w:type="spellEnd"/>
      <w:r w:rsidRPr="00A47D07">
        <w:rPr>
          <w:color w:val="000000" w:themeColor="text1"/>
        </w:rPr>
        <w:t>. z 2019 r., poz. 7074 oraz z 2020 r. poz. 919) postanawia się co następuje:</w:t>
      </w:r>
    </w:p>
    <w:p w:rsidR="006D71B9" w:rsidRPr="00A47D07" w:rsidRDefault="00385F7E" w:rsidP="006D71B9">
      <w:pPr>
        <w:ind w:firstLine="540"/>
        <w:jc w:val="both"/>
        <w:rPr>
          <w:sz w:val="24"/>
        </w:rPr>
      </w:pPr>
    </w:p>
    <w:p w:rsidR="006D71B9" w:rsidRPr="00043DE6" w:rsidRDefault="00043DE6" w:rsidP="006D71B9">
      <w:pPr>
        <w:spacing w:line="235" w:lineRule="auto"/>
        <w:ind w:right="20"/>
        <w:jc w:val="both"/>
        <w:rPr>
          <w:b/>
          <w:bCs/>
          <w:color w:val="FF0000"/>
          <w:sz w:val="24"/>
          <w:szCs w:val="24"/>
        </w:rPr>
      </w:pPr>
      <w:r w:rsidRPr="00043DE6">
        <w:rPr>
          <w:b/>
          <w:sz w:val="24"/>
          <w:szCs w:val="24"/>
        </w:rPr>
        <w:t>Opiniuje s</w:t>
      </w:r>
      <w:r w:rsidRPr="00043DE6">
        <w:rPr>
          <w:b/>
          <w:color w:val="000000" w:themeColor="text1"/>
          <w:sz w:val="24"/>
          <w:szCs w:val="24"/>
        </w:rPr>
        <w:t>ię</w:t>
      </w:r>
      <w:r w:rsidRPr="00A47D07">
        <w:rPr>
          <w:color w:val="000000" w:themeColor="text1"/>
          <w:sz w:val="24"/>
          <w:szCs w:val="24"/>
        </w:rPr>
        <w:t xml:space="preserve"> </w:t>
      </w:r>
      <w:r>
        <w:rPr>
          <w:b/>
          <w:color w:val="000000" w:themeColor="text1"/>
          <w:sz w:val="24"/>
          <w:szCs w:val="24"/>
        </w:rPr>
        <w:t>negatywnie</w:t>
      </w:r>
      <w:r w:rsidRPr="00A47D07">
        <w:rPr>
          <w:color w:val="000000" w:themeColor="text1"/>
          <w:sz w:val="24"/>
          <w:szCs w:val="24"/>
        </w:rPr>
        <w:t xml:space="preserve"> </w:t>
      </w:r>
      <w:r w:rsidRPr="00181F11">
        <w:rPr>
          <w:color w:val="000000" w:themeColor="text1"/>
          <w:sz w:val="24"/>
          <w:szCs w:val="24"/>
        </w:rPr>
        <w:t>projekt uchwały Rady Miasta Krakowa</w:t>
      </w:r>
      <w:r>
        <w:rPr>
          <w:color w:val="000000" w:themeColor="text1"/>
          <w:sz w:val="24"/>
          <w:szCs w:val="24"/>
        </w:rPr>
        <w:t xml:space="preserve">, </w:t>
      </w:r>
      <w:r w:rsidRPr="00181F11">
        <w:rPr>
          <w:color w:val="000000" w:themeColor="text1"/>
          <w:sz w:val="24"/>
          <w:szCs w:val="24"/>
        </w:rPr>
        <w:t xml:space="preserve">wniesiony przez Klub Radnych </w:t>
      </w:r>
      <w:r w:rsidR="00AE0727">
        <w:rPr>
          <w:sz w:val="24"/>
          <w:szCs w:val="24"/>
        </w:rPr>
        <w:t>„</w:t>
      </w:r>
      <w:r w:rsidRPr="00181F11">
        <w:rPr>
          <w:sz w:val="24"/>
          <w:szCs w:val="24"/>
        </w:rPr>
        <w:t>Kraków dla Mieszkańców</w:t>
      </w:r>
      <w:r w:rsidR="00AE0727">
        <w:rPr>
          <w:sz w:val="24"/>
          <w:szCs w:val="24"/>
        </w:rPr>
        <w:t>”</w:t>
      </w:r>
      <w:r w:rsidRPr="00181F11">
        <w:rPr>
          <w:color w:val="000000" w:themeColor="text1"/>
          <w:sz w:val="24"/>
          <w:szCs w:val="24"/>
        </w:rPr>
        <w:t xml:space="preserve"> </w:t>
      </w:r>
      <w:r w:rsidRPr="00043DE6">
        <w:rPr>
          <w:i/>
          <w:sz w:val="24"/>
          <w:szCs w:val="24"/>
        </w:rPr>
        <w:t>w sprawie ustalenia kierunków działań dla Prezydenta Miasta Krakowa dotyczących stworzenia programu udzielania wsparcia dla tworzenia zewnętrznych ogrodów wertykalnych tzw. „zielonych ścian” na terenie Krakowa</w:t>
      </w:r>
      <w:r>
        <w:rPr>
          <w:sz w:val="24"/>
          <w:szCs w:val="24"/>
        </w:rPr>
        <w:t xml:space="preserve"> </w:t>
      </w:r>
      <w:r w:rsidRPr="00181F11">
        <w:rPr>
          <w:color w:val="000000" w:themeColor="text1"/>
          <w:sz w:val="24"/>
          <w:szCs w:val="24"/>
        </w:rPr>
        <w:t xml:space="preserve">– </w:t>
      </w:r>
      <w:r w:rsidRPr="00043DE6">
        <w:rPr>
          <w:b/>
          <w:color w:val="000000" w:themeColor="text1"/>
          <w:sz w:val="24"/>
          <w:szCs w:val="24"/>
        </w:rPr>
        <w:t>druk nr 1901</w:t>
      </w:r>
      <w:r>
        <w:rPr>
          <w:b/>
          <w:color w:val="000000" w:themeColor="text1"/>
          <w:sz w:val="24"/>
          <w:szCs w:val="24"/>
          <w:lang w:val="fr-FR"/>
        </w:rPr>
        <w:t>.</w:t>
      </w:r>
    </w:p>
    <w:p w:rsidR="006D71B9" w:rsidRPr="00A47D07" w:rsidRDefault="00385F7E" w:rsidP="006D71B9">
      <w:pPr>
        <w:ind w:firstLine="540"/>
        <w:jc w:val="both"/>
        <w:rPr>
          <w:sz w:val="24"/>
          <w:szCs w:val="24"/>
        </w:rPr>
      </w:pPr>
    </w:p>
    <w:p w:rsidR="006D71B9" w:rsidRDefault="00043DE6" w:rsidP="006D71B9">
      <w:pPr>
        <w:ind w:firstLine="540"/>
        <w:jc w:val="center"/>
        <w:rPr>
          <w:b/>
          <w:sz w:val="24"/>
          <w:szCs w:val="24"/>
        </w:rPr>
      </w:pPr>
      <w:r w:rsidRPr="00A47D07">
        <w:rPr>
          <w:b/>
          <w:sz w:val="24"/>
          <w:szCs w:val="24"/>
        </w:rPr>
        <w:t>UZASADNIENIE</w:t>
      </w:r>
    </w:p>
    <w:p w:rsidR="006D71B9" w:rsidRDefault="00385F7E" w:rsidP="006D71B9">
      <w:pPr>
        <w:ind w:firstLine="540"/>
        <w:rPr>
          <w:b/>
          <w:sz w:val="24"/>
          <w:szCs w:val="24"/>
        </w:rPr>
      </w:pPr>
    </w:p>
    <w:p w:rsidR="006D71B9" w:rsidRDefault="00043DE6" w:rsidP="00244784">
      <w:pPr>
        <w:spacing w:after="120"/>
        <w:ind w:firstLine="709"/>
        <w:jc w:val="both"/>
        <w:rPr>
          <w:sz w:val="24"/>
          <w:szCs w:val="24"/>
        </w:rPr>
      </w:pPr>
      <w:r w:rsidRPr="00AF1210">
        <w:rPr>
          <w:sz w:val="24"/>
          <w:szCs w:val="24"/>
        </w:rPr>
        <w:t xml:space="preserve">Zielone ściany stanowią jeden z elementów błękitno-zielonej infrastruktury, pomagający redukować skutki zmian klimatu w środowisku miejskim na wiele sposobów m.in. łagodząc efekt miejskiej wyspy ciepła i ograniczając potrzebę ogrzewania lub chłodzenia. </w:t>
      </w:r>
      <w:r>
        <w:rPr>
          <w:sz w:val="24"/>
          <w:szCs w:val="24"/>
        </w:rPr>
        <w:t>U</w:t>
      </w:r>
      <w:r w:rsidRPr="00AF1210">
        <w:rPr>
          <w:sz w:val="24"/>
          <w:szCs w:val="24"/>
        </w:rPr>
        <w:t xml:space="preserve">możliwiają wprowadzenie większej ilości zieleni do obszarów silnie zabudowanych, gdzie nie jest możliwe wprowadzenie innych form zieleni np. drzew. Ogrody wertykalne podnoszą jakość powietrza, wspierają różnorodność biologiczną zapewniając siedliska dla ptaków </w:t>
      </w:r>
      <w:r>
        <w:rPr>
          <w:sz w:val="24"/>
          <w:szCs w:val="24"/>
        </w:rPr>
        <w:br/>
      </w:r>
      <w:r w:rsidRPr="00AF1210">
        <w:rPr>
          <w:sz w:val="24"/>
          <w:szCs w:val="24"/>
        </w:rPr>
        <w:t xml:space="preserve">i owadów, poprawiają izolację akustyczną budynków i pomagają chronić strukturę budynku przed uszkodzeniami spowodowanymi wahaniami temperatury oraz promieniowaniem UV. </w:t>
      </w:r>
    </w:p>
    <w:p w:rsidR="00466772" w:rsidRPr="00466772" w:rsidRDefault="00043DE6" w:rsidP="00244784">
      <w:pPr>
        <w:spacing w:after="120"/>
        <w:ind w:firstLine="709"/>
        <w:jc w:val="both"/>
        <w:rPr>
          <w:sz w:val="24"/>
          <w:szCs w:val="24"/>
        </w:rPr>
      </w:pPr>
      <w:r w:rsidRPr="00466772">
        <w:rPr>
          <w:sz w:val="24"/>
          <w:szCs w:val="24"/>
        </w:rPr>
        <w:t xml:space="preserve">Należy jednak zwrócić uwagę na fakt, że najbardziej korzystnym rozwiązaniem, </w:t>
      </w:r>
      <w:r w:rsidRPr="00466772">
        <w:rPr>
          <w:sz w:val="24"/>
          <w:szCs w:val="24"/>
        </w:rPr>
        <w:br/>
        <w:t>ze względów środowiskowych i ekonomicznych, jest tworzenie zielonych ścian w formie pnączy. Konstrukcje żyjących ścian, wyposażone w systemy nawadniania i oświetlenia, wymagają regularnej konserwacji i pielęgnacji, w związku z czym koszt instalacji i utrzymania prz</w:t>
      </w:r>
      <w:r w:rsidR="00244784">
        <w:rPr>
          <w:sz w:val="24"/>
          <w:szCs w:val="24"/>
        </w:rPr>
        <w:t>ez 5 lat może wynosić nawet 3 </w:t>
      </w:r>
      <w:r w:rsidRPr="00466772">
        <w:rPr>
          <w:sz w:val="24"/>
          <w:szCs w:val="24"/>
        </w:rPr>
        <w:t xml:space="preserve">200 </w:t>
      </w:r>
      <w:r w:rsidR="00244784">
        <w:rPr>
          <w:sz w:val="24"/>
          <w:szCs w:val="24"/>
        </w:rPr>
        <w:t>euro</w:t>
      </w:r>
      <w:r w:rsidRPr="00466772">
        <w:rPr>
          <w:sz w:val="24"/>
          <w:szCs w:val="24"/>
        </w:rPr>
        <w:t>/m</w:t>
      </w:r>
      <w:r w:rsidRPr="00244784">
        <w:rPr>
          <w:sz w:val="24"/>
          <w:szCs w:val="24"/>
          <w:vertAlign w:val="superscript"/>
        </w:rPr>
        <w:t>2</w:t>
      </w:r>
      <w:r w:rsidRPr="00466772">
        <w:rPr>
          <w:sz w:val="24"/>
          <w:szCs w:val="24"/>
        </w:rPr>
        <w:t xml:space="preserve"> (źródło: Błękitno-zielona infrastruktura</w:t>
      </w:r>
      <w:r w:rsidRPr="00466772">
        <w:rPr>
          <w:sz w:val="24"/>
          <w:szCs w:val="24"/>
        </w:rPr>
        <w:br/>
        <w:t xml:space="preserve">dla łagodzenia zmian klimatu w miastach. Katalog techniczny, </w:t>
      </w:r>
      <w:proofErr w:type="spellStart"/>
      <w:r w:rsidRPr="00466772">
        <w:rPr>
          <w:sz w:val="24"/>
          <w:szCs w:val="24"/>
        </w:rPr>
        <w:t>Ecologic</w:t>
      </w:r>
      <w:proofErr w:type="spellEnd"/>
      <w:r w:rsidRPr="00466772">
        <w:rPr>
          <w:sz w:val="24"/>
          <w:szCs w:val="24"/>
        </w:rPr>
        <w:t xml:space="preserve"> </w:t>
      </w:r>
      <w:proofErr w:type="spellStart"/>
      <w:r w:rsidRPr="00466772">
        <w:rPr>
          <w:sz w:val="24"/>
          <w:szCs w:val="24"/>
        </w:rPr>
        <w:t>Institute</w:t>
      </w:r>
      <w:proofErr w:type="spellEnd"/>
      <w:r w:rsidRPr="00466772">
        <w:rPr>
          <w:sz w:val="24"/>
          <w:szCs w:val="24"/>
        </w:rPr>
        <w:t xml:space="preserve"> i Fundacja Sendzimira, 2019 r.). Koszty odpowiedniej konstrukcji, montażu i utrzymania ogrodu wertykalnego są zatem niewspółmierne do kosztów utworzenia „ściany zielonej” z pnączy, czyli wprowadzenia roślin pnących z dostępem do gruntu macierzystego (ewentualnie donic) na elewację budynku.  Technologia ściany zielonej jest również mniej ekologiczna, ponieważ wymaga nakładu energii na wyprodukowanie jej elementów, które często wykonane </w:t>
      </w:r>
      <w:r w:rsidRPr="00466772">
        <w:rPr>
          <w:sz w:val="24"/>
          <w:szCs w:val="24"/>
        </w:rPr>
        <w:br/>
        <w:t>są z tworzyw sztucznych.</w:t>
      </w:r>
    </w:p>
    <w:p w:rsidR="00466772" w:rsidRPr="00466772" w:rsidRDefault="00043DE6" w:rsidP="00244784">
      <w:pPr>
        <w:pStyle w:val="Tekstpodstawowy"/>
        <w:spacing w:after="120"/>
        <w:ind w:firstLine="709"/>
      </w:pPr>
      <w:r w:rsidRPr="00466772">
        <w:t xml:space="preserve">Idea przenoszenia zieleni na powierzchnie pionowe jest ideą słuszną, ciekawą i wartą promowania, jednakże w obecnej sytuacji budżetowej wydaje się być mniej pilną, tym bardziej że Gmina </w:t>
      </w:r>
      <w:r>
        <w:t>Miejska Kraków aktualnie</w:t>
      </w:r>
      <w:r w:rsidRPr="00466772">
        <w:t xml:space="preserve"> udziela szeregu dotacji mających na celu szeroko rozumianą poprawę stanu środowiska w Krakowie. Wprowadzanie kolejnego programu jest </w:t>
      </w:r>
      <w:r w:rsidRPr="00466772">
        <w:lastRenderedPageBreak/>
        <w:t>bezcelowe, a środki które miały by być przeznaczone na realizację powinny zasilić pule funkcjonujących dotychczas programów.</w:t>
      </w:r>
    </w:p>
    <w:p w:rsidR="00043DE6" w:rsidRDefault="00043DE6" w:rsidP="00244784">
      <w:pPr>
        <w:spacing w:after="120"/>
        <w:ind w:right="55" w:firstLine="709"/>
        <w:jc w:val="both"/>
        <w:rPr>
          <w:sz w:val="24"/>
          <w:szCs w:val="24"/>
        </w:rPr>
      </w:pPr>
      <w:r w:rsidRPr="00466772">
        <w:rPr>
          <w:sz w:val="24"/>
          <w:szCs w:val="24"/>
        </w:rPr>
        <w:t>Niezależnie od aspektów finansowych, należy mieć na uwadze obiegowe wątpliwości potencjalnych beneficjentów do tworzenia ogrodów wertykalnych na ścianach budynków mieszkalnych. Wprowadzenie takiego programu powinno być poprzedzone rozpoznaniem zainteresowania wśród zarządców budynków, jak również szeroką akcją propagowania takiej formy zieleni na obiektach publicznych. Uchwała powinna być skierowana do miejskich jednostek organizacyjnych realizujących inwestycje kubaturowe, obligujące je do wprowadzania takich rozwiązań, które jednocześnie nie będą służyły wykazywaniu minimalnego współczynnika powierzchni biologicznie czynnej, jak również do zarządców obiektów własności G</w:t>
      </w:r>
      <w:r>
        <w:rPr>
          <w:sz w:val="24"/>
          <w:szCs w:val="24"/>
        </w:rPr>
        <w:t xml:space="preserve">miny Miejskiej Kraków by </w:t>
      </w:r>
      <w:r w:rsidRPr="00466772">
        <w:rPr>
          <w:sz w:val="24"/>
          <w:szCs w:val="24"/>
        </w:rPr>
        <w:t>uwzględniali takie instalacje w ramach planowanych remontów. Taka akcja propagowania ogrodów wertykalnych pozwoli na poprawę odbioru s</w:t>
      </w:r>
      <w:r w:rsidR="00244784">
        <w:rPr>
          <w:sz w:val="24"/>
          <w:szCs w:val="24"/>
        </w:rPr>
        <w:t>połecznego tej formy zieleni, a</w:t>
      </w:r>
      <w:r w:rsidRPr="00466772">
        <w:rPr>
          <w:sz w:val="24"/>
          <w:szCs w:val="24"/>
        </w:rPr>
        <w:t xml:space="preserve"> jej następstwem, w ramach możliwości budżetowych może być program kierowany również do podmiotów prywatnych.</w:t>
      </w:r>
    </w:p>
    <w:p w:rsidR="00EA38D4" w:rsidRPr="00A47D07" w:rsidRDefault="00043DE6" w:rsidP="00244784">
      <w:pPr>
        <w:spacing w:after="120"/>
        <w:ind w:right="55" w:firstLine="709"/>
        <w:jc w:val="both"/>
        <w:rPr>
          <w:sz w:val="24"/>
          <w:szCs w:val="24"/>
        </w:rPr>
      </w:pPr>
      <w:r>
        <w:rPr>
          <w:sz w:val="24"/>
          <w:szCs w:val="24"/>
        </w:rPr>
        <w:t>Mając na uwadze powyższe negatywnie opiniuję projekt uchwały według druku 1901.</w:t>
      </w:r>
    </w:p>
    <w:sectPr w:rsidR="00EA38D4" w:rsidRPr="00A47D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36D0D03-E50B-4BB3-8E1D-444B85466E09}"/>
  </w:font>
  <w:font w:name="Segoe UI">
    <w:panose1 w:val="020B0502040204020203"/>
    <w:charset w:val="EE"/>
    <w:family w:val="swiss"/>
    <w:pitch w:val="variable"/>
    <w:sig w:usb0="E4002EFF" w:usb1="C000E47F" w:usb2="00000009" w:usb3="00000000" w:csb0="000001FF" w:csb1="00000000"/>
    <w:embedRegular r:id="rId2" w:fontKey="{422C0ED2-861F-4F44-A2BE-CCD747CD4AD4}"/>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embedRegular r:id="rId3" w:fontKey="{7C653A4C-633A-4AD0-8224-9E341D75A9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EE6E2F"/>
    <w:multiLevelType w:val="hybridMultilevel"/>
    <w:tmpl w:val="4380F110"/>
    <w:lvl w:ilvl="0" w:tplc="FEC8F95A">
      <w:start w:val="1"/>
      <w:numFmt w:val="decimal"/>
      <w:lvlText w:val="%1)"/>
      <w:lvlJc w:val="left"/>
      <w:pPr>
        <w:ind w:left="720" w:hanging="360"/>
      </w:pPr>
    </w:lvl>
    <w:lvl w:ilvl="1" w:tplc="B382FBA8">
      <w:start w:val="1"/>
      <w:numFmt w:val="lowerLetter"/>
      <w:lvlText w:val="%2."/>
      <w:lvlJc w:val="left"/>
      <w:pPr>
        <w:ind w:left="1440" w:hanging="360"/>
      </w:pPr>
    </w:lvl>
    <w:lvl w:ilvl="2" w:tplc="0EBED316">
      <w:start w:val="1"/>
      <w:numFmt w:val="lowerRoman"/>
      <w:lvlText w:val="%3."/>
      <w:lvlJc w:val="right"/>
      <w:pPr>
        <w:ind w:left="2160" w:hanging="180"/>
      </w:pPr>
    </w:lvl>
    <w:lvl w:ilvl="3" w:tplc="8CBEFF8A">
      <w:start w:val="1"/>
      <w:numFmt w:val="decimal"/>
      <w:lvlText w:val="%4."/>
      <w:lvlJc w:val="left"/>
      <w:pPr>
        <w:ind w:left="2880" w:hanging="360"/>
      </w:pPr>
    </w:lvl>
    <w:lvl w:ilvl="4" w:tplc="D7B0FD80">
      <w:start w:val="1"/>
      <w:numFmt w:val="lowerLetter"/>
      <w:lvlText w:val="%5."/>
      <w:lvlJc w:val="left"/>
      <w:pPr>
        <w:ind w:left="3600" w:hanging="360"/>
      </w:pPr>
    </w:lvl>
    <w:lvl w:ilvl="5" w:tplc="BE38DB04">
      <w:start w:val="1"/>
      <w:numFmt w:val="lowerRoman"/>
      <w:lvlText w:val="%6."/>
      <w:lvlJc w:val="right"/>
      <w:pPr>
        <w:ind w:left="4320" w:hanging="180"/>
      </w:pPr>
    </w:lvl>
    <w:lvl w:ilvl="6" w:tplc="D73A576E">
      <w:start w:val="1"/>
      <w:numFmt w:val="decimal"/>
      <w:lvlText w:val="%7."/>
      <w:lvlJc w:val="left"/>
      <w:pPr>
        <w:ind w:left="5040" w:hanging="360"/>
      </w:pPr>
    </w:lvl>
    <w:lvl w:ilvl="7" w:tplc="7AD84A04">
      <w:start w:val="1"/>
      <w:numFmt w:val="lowerLetter"/>
      <w:lvlText w:val="%8."/>
      <w:lvlJc w:val="left"/>
      <w:pPr>
        <w:ind w:left="5760" w:hanging="360"/>
      </w:pPr>
    </w:lvl>
    <w:lvl w:ilvl="8" w:tplc="0196203E">
      <w:start w:val="1"/>
      <w:numFmt w:val="lowerRoman"/>
      <w:lvlText w:val="%9."/>
      <w:lvlJc w:val="right"/>
      <w:pPr>
        <w:ind w:left="6480" w:hanging="180"/>
      </w:pPr>
    </w:lvl>
  </w:abstractNum>
  <w:abstractNum w:abstractNumId="1" w15:restartNumberingAfterBreak="0">
    <w:nsid w:val="77DE575A"/>
    <w:multiLevelType w:val="hybridMultilevel"/>
    <w:tmpl w:val="9CD880E8"/>
    <w:lvl w:ilvl="0" w:tplc="58C4DA76">
      <w:start w:val="1"/>
      <w:numFmt w:val="bullet"/>
      <w:lvlText w:val=""/>
      <w:lvlJc w:val="left"/>
      <w:pPr>
        <w:ind w:left="720" w:hanging="360"/>
      </w:pPr>
      <w:rPr>
        <w:rFonts w:ascii="Symbol" w:hAnsi="Symbol" w:hint="default"/>
      </w:rPr>
    </w:lvl>
    <w:lvl w:ilvl="1" w:tplc="9CA4B322">
      <w:start w:val="1"/>
      <w:numFmt w:val="bullet"/>
      <w:lvlText w:val="o"/>
      <w:lvlJc w:val="left"/>
      <w:pPr>
        <w:ind w:left="1440" w:hanging="360"/>
      </w:pPr>
      <w:rPr>
        <w:rFonts w:ascii="Courier New" w:hAnsi="Courier New" w:cs="Courier New" w:hint="default"/>
      </w:rPr>
    </w:lvl>
    <w:lvl w:ilvl="2" w:tplc="8B363DD2">
      <w:start w:val="1"/>
      <w:numFmt w:val="bullet"/>
      <w:lvlText w:val=""/>
      <w:lvlJc w:val="left"/>
      <w:pPr>
        <w:ind w:left="2160" w:hanging="360"/>
      </w:pPr>
      <w:rPr>
        <w:rFonts w:ascii="Wingdings" w:hAnsi="Wingdings" w:hint="default"/>
      </w:rPr>
    </w:lvl>
    <w:lvl w:ilvl="3" w:tplc="1A1E43F8">
      <w:start w:val="1"/>
      <w:numFmt w:val="bullet"/>
      <w:lvlText w:val=""/>
      <w:lvlJc w:val="left"/>
      <w:pPr>
        <w:ind w:left="2880" w:hanging="360"/>
      </w:pPr>
      <w:rPr>
        <w:rFonts w:ascii="Symbol" w:hAnsi="Symbol" w:hint="default"/>
      </w:rPr>
    </w:lvl>
    <w:lvl w:ilvl="4" w:tplc="D2D25856">
      <w:start w:val="1"/>
      <w:numFmt w:val="bullet"/>
      <w:lvlText w:val="o"/>
      <w:lvlJc w:val="left"/>
      <w:pPr>
        <w:ind w:left="3600" w:hanging="360"/>
      </w:pPr>
      <w:rPr>
        <w:rFonts w:ascii="Courier New" w:hAnsi="Courier New" w:cs="Courier New" w:hint="default"/>
      </w:rPr>
    </w:lvl>
    <w:lvl w:ilvl="5" w:tplc="6E2CF048">
      <w:start w:val="1"/>
      <w:numFmt w:val="bullet"/>
      <w:lvlText w:val=""/>
      <w:lvlJc w:val="left"/>
      <w:pPr>
        <w:ind w:left="4320" w:hanging="360"/>
      </w:pPr>
      <w:rPr>
        <w:rFonts w:ascii="Wingdings" w:hAnsi="Wingdings" w:hint="default"/>
      </w:rPr>
    </w:lvl>
    <w:lvl w:ilvl="6" w:tplc="7A766F96">
      <w:start w:val="1"/>
      <w:numFmt w:val="bullet"/>
      <w:lvlText w:val=""/>
      <w:lvlJc w:val="left"/>
      <w:pPr>
        <w:ind w:left="5040" w:hanging="360"/>
      </w:pPr>
      <w:rPr>
        <w:rFonts w:ascii="Symbol" w:hAnsi="Symbol" w:hint="default"/>
      </w:rPr>
    </w:lvl>
    <w:lvl w:ilvl="7" w:tplc="60784A1E">
      <w:start w:val="1"/>
      <w:numFmt w:val="bullet"/>
      <w:lvlText w:val="o"/>
      <w:lvlJc w:val="left"/>
      <w:pPr>
        <w:ind w:left="5760" w:hanging="360"/>
      </w:pPr>
      <w:rPr>
        <w:rFonts w:ascii="Courier New" w:hAnsi="Courier New" w:cs="Courier New" w:hint="default"/>
      </w:rPr>
    </w:lvl>
    <w:lvl w:ilvl="8" w:tplc="D7266538">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E6"/>
    <w:rsid w:val="00043DE6"/>
    <w:rsid w:val="00244784"/>
    <w:rsid w:val="00385F7E"/>
    <w:rsid w:val="00AE07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DB91A"/>
  <w15:docId w15:val="{362C3DEE-4F35-4A2E-9738-F31AC991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E01B5"/>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f">
    <w:name w:val="paragraf"/>
    <w:basedOn w:val="Normalny"/>
    <w:rsid w:val="009E01B5"/>
    <w:pPr>
      <w:spacing w:before="240"/>
      <w:jc w:val="center"/>
    </w:pPr>
    <w:rPr>
      <w:sz w:val="24"/>
    </w:rPr>
  </w:style>
  <w:style w:type="paragraph" w:customStyle="1" w:styleId="Default">
    <w:name w:val="Default"/>
    <w:rsid w:val="009E01B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dymka">
    <w:name w:val="Balloon Text"/>
    <w:basedOn w:val="Normalny"/>
    <w:link w:val="TekstdymkaZnak"/>
    <w:uiPriority w:val="99"/>
    <w:semiHidden/>
    <w:unhideWhenUsed/>
    <w:rsid w:val="00DC0A35"/>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0A35"/>
    <w:rPr>
      <w:rFonts w:ascii="Segoe UI" w:eastAsia="Times New Roman" w:hAnsi="Segoe UI" w:cs="Segoe UI"/>
      <w:sz w:val="18"/>
      <w:szCs w:val="18"/>
      <w:lang w:eastAsia="pl-PL"/>
    </w:rPr>
  </w:style>
  <w:style w:type="paragraph" w:styleId="Akapitzlist">
    <w:name w:val="List Paragraph"/>
    <w:basedOn w:val="Normalny"/>
    <w:uiPriority w:val="34"/>
    <w:qFormat/>
    <w:rsid w:val="00BC0628"/>
    <w:pPr>
      <w:spacing w:after="160" w:line="256" w:lineRule="auto"/>
      <w:ind w:left="720"/>
      <w:contextualSpacing/>
    </w:pPr>
    <w:rPr>
      <w:rFonts w:asciiTheme="minorHAnsi" w:eastAsiaTheme="minorHAnsi" w:hAnsiTheme="minorHAnsi" w:cstheme="minorBidi"/>
      <w:sz w:val="22"/>
      <w:szCs w:val="22"/>
      <w:lang w:eastAsia="en-US"/>
    </w:rPr>
  </w:style>
  <w:style w:type="character" w:styleId="Pogrubienie">
    <w:name w:val="Strong"/>
    <w:basedOn w:val="Domylnaczcionkaakapitu"/>
    <w:uiPriority w:val="22"/>
    <w:qFormat/>
    <w:rsid w:val="00BC0628"/>
    <w:rPr>
      <w:b/>
      <w:bCs/>
    </w:rPr>
  </w:style>
  <w:style w:type="paragraph" w:styleId="Tekstpodstawowy">
    <w:name w:val="Body Text"/>
    <w:basedOn w:val="Normalny"/>
    <w:link w:val="TekstpodstawowyZnak"/>
    <w:uiPriority w:val="99"/>
    <w:rsid w:val="00466772"/>
    <w:pPr>
      <w:autoSpaceDE w:val="0"/>
      <w:autoSpaceDN w:val="0"/>
      <w:jc w:val="both"/>
    </w:pPr>
    <w:rPr>
      <w:rFonts w:eastAsia="MS Mincho"/>
      <w:sz w:val="24"/>
      <w:szCs w:val="24"/>
    </w:rPr>
  </w:style>
  <w:style w:type="character" w:customStyle="1" w:styleId="TekstpodstawowyZnak">
    <w:name w:val="Tekst podstawowy Znak"/>
    <w:basedOn w:val="Domylnaczcionkaakapitu"/>
    <w:link w:val="Tekstpodstawowy"/>
    <w:uiPriority w:val="99"/>
    <w:rsid w:val="00466772"/>
    <w:rPr>
      <w:rFonts w:ascii="Times New Roman" w:eastAsia="MS Mincho"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Pages>
  <Words>591</Words>
  <Characters>3551</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tsobejko</dc:creator>
  <cp:lastModifiedBy>Chronowska-Panek Renata</cp:lastModifiedBy>
  <cp:revision>44</cp:revision>
  <cp:lastPrinted>2017-09-22T10:30:00Z</cp:lastPrinted>
  <dcterms:created xsi:type="dcterms:W3CDTF">2019-12-11T09:26:00Z</dcterms:created>
  <dcterms:modified xsi:type="dcterms:W3CDTF">2021-05-05T06:55:00Z</dcterms:modified>
</cp:coreProperties>
</file>