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72" w:rsidRDefault="003D3D72" w:rsidP="003D3D72">
      <w:pPr>
        <w:tabs>
          <w:tab w:val="left" w:pos="2880"/>
          <w:tab w:val="left" w:pos="6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OPINIA NR</w:t>
      </w:r>
      <w:r w:rsidR="00833E33" w:rsidRPr="00833E33">
        <w:rPr>
          <w:sz w:val="32"/>
          <w:szCs w:val="32"/>
        </w:rPr>
        <w:t>……………………………..</w:t>
      </w:r>
    </w:p>
    <w:p w:rsidR="003D3D72" w:rsidRDefault="003D3D72" w:rsidP="003D3D72">
      <w:pPr>
        <w:tabs>
          <w:tab w:val="left" w:pos="2880"/>
          <w:tab w:val="left" w:pos="6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PREZYDENTA MIASTA KRAKOWA</w:t>
      </w:r>
    </w:p>
    <w:p w:rsidR="003D3D72" w:rsidRPr="00833E33" w:rsidRDefault="003D3D72" w:rsidP="003D3D72">
      <w:pPr>
        <w:tabs>
          <w:tab w:val="left" w:pos="2880"/>
          <w:tab w:val="left" w:pos="6480"/>
        </w:tabs>
        <w:rPr>
          <w:sz w:val="32"/>
          <w:szCs w:val="32"/>
        </w:rPr>
      </w:pPr>
      <w:r>
        <w:rPr>
          <w:b/>
          <w:sz w:val="32"/>
          <w:szCs w:val="32"/>
        </w:rPr>
        <w:tab/>
        <w:t>Z DNIA</w:t>
      </w:r>
      <w:r w:rsidR="00833E33" w:rsidRPr="00833E33">
        <w:rPr>
          <w:sz w:val="32"/>
          <w:szCs w:val="32"/>
        </w:rPr>
        <w:t>……………………………………</w:t>
      </w:r>
    </w:p>
    <w:p w:rsidR="003D3D72" w:rsidRDefault="003D3D72" w:rsidP="003D3D72">
      <w:pPr>
        <w:tabs>
          <w:tab w:val="left" w:pos="3960"/>
          <w:tab w:val="left" w:pos="6480"/>
        </w:tabs>
        <w:rPr>
          <w:b/>
        </w:rPr>
      </w:pPr>
    </w:p>
    <w:p w:rsidR="003D3D72" w:rsidRDefault="003D3D72" w:rsidP="003D3D72">
      <w:pPr>
        <w:jc w:val="both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projektu uchwały Rady Miasta Krakowa </w:t>
      </w:r>
      <w:r w:rsidRPr="00833E33">
        <w:rPr>
          <w:b/>
          <w:i/>
        </w:rPr>
        <w:t>w spr</w:t>
      </w:r>
      <w:r w:rsidR="00272060" w:rsidRPr="00833E33">
        <w:rPr>
          <w:b/>
          <w:i/>
        </w:rPr>
        <w:t>awie ustalenia kierunków działania</w:t>
      </w:r>
      <w:r w:rsidRPr="00833E33">
        <w:rPr>
          <w:b/>
          <w:i/>
        </w:rPr>
        <w:t xml:space="preserve"> dla Prezydenta Miasta Krakowa </w:t>
      </w:r>
      <w:r w:rsidR="00272060" w:rsidRPr="00833E33">
        <w:rPr>
          <w:b/>
          <w:i/>
        </w:rPr>
        <w:t xml:space="preserve">mających na celu zapewnienie pierwszeństwa w korzystaniu </w:t>
      </w:r>
      <w:r w:rsidR="00833E33">
        <w:rPr>
          <w:b/>
          <w:i/>
        </w:rPr>
        <w:br/>
      </w:r>
      <w:r w:rsidR="00272060" w:rsidRPr="00833E33">
        <w:rPr>
          <w:b/>
          <w:i/>
        </w:rPr>
        <w:t>z miejskiej infrastruktury sportowej dla placówek oświatowych</w:t>
      </w:r>
      <w:r w:rsidR="00272060">
        <w:rPr>
          <w:b/>
        </w:rPr>
        <w:t xml:space="preserve"> - druk nr 2613</w:t>
      </w:r>
      <w:r>
        <w:rPr>
          <w:b/>
        </w:rPr>
        <w:t>.</w:t>
      </w:r>
    </w:p>
    <w:p w:rsidR="003D3D72" w:rsidRDefault="003D3D72" w:rsidP="003D3D72">
      <w:pPr>
        <w:tabs>
          <w:tab w:val="left" w:pos="3960"/>
          <w:tab w:val="left" w:pos="6480"/>
        </w:tabs>
        <w:jc w:val="both"/>
        <w:rPr>
          <w:b/>
        </w:rPr>
      </w:pPr>
    </w:p>
    <w:p w:rsidR="003D3D72" w:rsidRDefault="003D3D72" w:rsidP="00833E33">
      <w:pPr>
        <w:tabs>
          <w:tab w:val="left" w:pos="3960"/>
          <w:tab w:val="left" w:pos="6480"/>
        </w:tabs>
        <w:spacing w:line="276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Na podstawie § 30 ust. 4 pkt 4 Statutu Miasta Krakowa stanowiącego załącznik do uchwały Nr XLVIII/435/96 Rady Miasta Krakowa z dnia 24 kwietnia 1996 roku w sprawie Statutu Miasta Krakowa (Dz. Urz. </w:t>
      </w:r>
      <w:proofErr w:type="gramStart"/>
      <w:r>
        <w:rPr>
          <w:sz w:val="20"/>
          <w:szCs w:val="20"/>
        </w:rPr>
        <w:t>Woj. Małopolskiego</w:t>
      </w:r>
      <w:proofErr w:type="gramEnd"/>
      <w:r>
        <w:rPr>
          <w:sz w:val="20"/>
          <w:szCs w:val="20"/>
        </w:rPr>
        <w:t xml:space="preserve"> z 2019 r. poz. 7074</w:t>
      </w:r>
      <w:r w:rsidR="0093671C" w:rsidRPr="0093671C">
        <w:rPr>
          <w:sz w:val="20"/>
        </w:rPr>
        <w:t xml:space="preserve"> </w:t>
      </w:r>
      <w:r w:rsidR="0093671C" w:rsidRPr="00350E22">
        <w:rPr>
          <w:sz w:val="20"/>
        </w:rPr>
        <w:t>oraz z 2020 r., poz. 919</w:t>
      </w:r>
      <w:r>
        <w:rPr>
          <w:sz w:val="20"/>
          <w:szCs w:val="20"/>
        </w:rPr>
        <w:t>) postanawia się, co następuje:</w:t>
      </w:r>
    </w:p>
    <w:p w:rsidR="003D3D72" w:rsidRDefault="003D3D72" w:rsidP="003D3D72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:rsidR="003D3D72" w:rsidRDefault="003D3D72" w:rsidP="003D3D72">
      <w:pPr>
        <w:jc w:val="both"/>
      </w:pPr>
      <w:r w:rsidRPr="00833E33">
        <w:rPr>
          <w:b/>
        </w:rPr>
        <w:t>Opiniuje się</w:t>
      </w:r>
      <w:r>
        <w:t xml:space="preserve"> </w:t>
      </w:r>
      <w:r w:rsidR="00826601">
        <w:rPr>
          <w:b/>
        </w:rPr>
        <w:t>pozytywnie</w:t>
      </w:r>
      <w:r>
        <w:t xml:space="preserve"> </w:t>
      </w:r>
      <w:r w:rsidR="00F14C4E" w:rsidRPr="00F14C4E">
        <w:rPr>
          <w:b/>
        </w:rPr>
        <w:t>z uwagami</w:t>
      </w:r>
      <w:r w:rsidR="00F14C4E">
        <w:t xml:space="preserve"> </w:t>
      </w:r>
      <w:r>
        <w:t xml:space="preserve">projekt uchwały Rady Miasta </w:t>
      </w:r>
      <w:proofErr w:type="gramStart"/>
      <w:r>
        <w:t xml:space="preserve">Krakowa </w:t>
      </w:r>
      <w:r w:rsidR="00833E33">
        <w:t>wniesiony</w:t>
      </w:r>
      <w:proofErr w:type="gramEnd"/>
      <w:r w:rsidR="00833E33">
        <w:t xml:space="preserve"> przez Komisję Edukacji Rady Miasta Krakowa </w:t>
      </w:r>
      <w:r w:rsidRPr="00833E33">
        <w:rPr>
          <w:i/>
        </w:rPr>
        <w:t xml:space="preserve">w sprawie ustalenia kierunków </w:t>
      </w:r>
      <w:r w:rsidR="00393DC8" w:rsidRPr="00833E33">
        <w:rPr>
          <w:i/>
        </w:rPr>
        <w:t xml:space="preserve">działania dla Prezydenta Miasta Krakowa mających na celu zapewnienie pierwszeństwa w korzystaniu </w:t>
      </w:r>
      <w:r w:rsidR="00833E33">
        <w:rPr>
          <w:i/>
        </w:rPr>
        <w:br/>
      </w:r>
      <w:r w:rsidR="00393DC8" w:rsidRPr="00833E33">
        <w:rPr>
          <w:i/>
        </w:rPr>
        <w:t>z miejskiej infrastruktury sportowej dla placówek oświatowych</w:t>
      </w:r>
      <w:r w:rsidR="00393DC8" w:rsidRPr="00393DC8">
        <w:t xml:space="preserve"> - </w:t>
      </w:r>
      <w:r w:rsidR="00393DC8" w:rsidRPr="00833E33">
        <w:rPr>
          <w:b/>
        </w:rPr>
        <w:t>druk nr 2613</w:t>
      </w:r>
      <w:r w:rsidR="00393DC8" w:rsidRPr="00393DC8">
        <w:t>.</w:t>
      </w:r>
    </w:p>
    <w:p w:rsidR="00F55B0A" w:rsidRDefault="00F55B0A" w:rsidP="003D3D72">
      <w:pPr>
        <w:spacing w:line="360" w:lineRule="auto"/>
        <w:rPr>
          <w:b/>
        </w:rPr>
      </w:pPr>
    </w:p>
    <w:p w:rsidR="00F55B0A" w:rsidRDefault="003D3D72" w:rsidP="00833E33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833E33" w:rsidRDefault="00833E33" w:rsidP="00833E33">
      <w:pPr>
        <w:spacing w:line="360" w:lineRule="auto"/>
        <w:jc w:val="center"/>
        <w:rPr>
          <w:b/>
        </w:rPr>
      </w:pPr>
    </w:p>
    <w:p w:rsidR="00AC6378" w:rsidRDefault="004E373A" w:rsidP="00833E33">
      <w:pPr>
        <w:suppressAutoHyphens/>
        <w:spacing w:line="276" w:lineRule="auto"/>
        <w:ind w:firstLine="708"/>
        <w:jc w:val="both"/>
      </w:pPr>
      <w:r>
        <w:t>P</w:t>
      </w:r>
      <w:r w:rsidRPr="00E833E5">
        <w:t xml:space="preserve">rzyszkolne obiekty sportowe służą przede wszystkim do zaspakajania potrzeb </w:t>
      </w:r>
      <w:proofErr w:type="gramStart"/>
      <w:r w:rsidRPr="00E833E5">
        <w:t xml:space="preserve">szkół </w:t>
      </w:r>
      <w:r w:rsidR="00D9683B">
        <w:t xml:space="preserve">             </w:t>
      </w:r>
      <w:r w:rsidRPr="00E833E5">
        <w:t>w</w:t>
      </w:r>
      <w:proofErr w:type="gramEnd"/>
      <w:r w:rsidRPr="00E833E5">
        <w:t xml:space="preserve"> zakresie obowiązkowych zajęć wychowania fizycznego, zajęć sportowo-rekreacyjnych, zajęć szkolnych klubów sportowych oraz zajęć uczniowskich klubów sportowych.</w:t>
      </w:r>
      <w:r w:rsidR="003D5051">
        <w:t xml:space="preserve"> Ze względu na skromną bazę sportową niektórych szkół priorytetem </w:t>
      </w:r>
      <w:proofErr w:type="gramStart"/>
      <w:r w:rsidR="003D5051">
        <w:t>jest aby</w:t>
      </w:r>
      <w:proofErr w:type="gramEnd"/>
      <w:r w:rsidR="003D5051">
        <w:t xml:space="preserve"> szkoły posiadające boiska, hale sportowe czy baseny udostępniały te obiekty innym samorządowym szkołom </w:t>
      </w:r>
      <w:r w:rsidR="00833E33">
        <w:br/>
      </w:r>
      <w:r w:rsidR="003D5051">
        <w:t xml:space="preserve">i placówkom. </w:t>
      </w:r>
      <w:r w:rsidR="00325118">
        <w:t>Należy zaznaczyć</w:t>
      </w:r>
      <w:r w:rsidR="0032095D">
        <w:t xml:space="preserve">, że dyrektorzy </w:t>
      </w:r>
      <w:proofErr w:type="gramStart"/>
      <w:r w:rsidR="0032095D">
        <w:t>szkół zobowiązani</w:t>
      </w:r>
      <w:proofErr w:type="gramEnd"/>
      <w:r w:rsidR="0032095D">
        <w:t xml:space="preserve"> są</w:t>
      </w:r>
      <w:r w:rsidR="00DA150F">
        <w:t xml:space="preserve"> </w:t>
      </w:r>
      <w:r w:rsidR="003D5051">
        <w:t>w pierwszej kolejności zapewnić</w:t>
      </w:r>
      <w:r w:rsidR="00E44973">
        <w:t xml:space="preserve"> uczniom możliwość realizacji zajęć podstawowych w ramach </w:t>
      </w:r>
      <w:r w:rsidR="0093671C">
        <w:t xml:space="preserve">lekcji </w:t>
      </w:r>
      <w:r w:rsidR="00E44973">
        <w:t>wychowania fizycznego.</w:t>
      </w:r>
      <w:r w:rsidR="00833E33">
        <w:t xml:space="preserve"> </w:t>
      </w:r>
      <w:r w:rsidR="008578FC">
        <w:t>Ponadto o</w:t>
      </w:r>
      <w:r w:rsidR="00DE24D9">
        <w:t>d dyrektorów szkół o</w:t>
      </w:r>
      <w:r w:rsidR="00325118">
        <w:t>czekuje się, że wynajem komercyjny podmiotom zewnętrznym będzie realizowany po zapewnieniu uczniom zajęć podstawowych</w:t>
      </w:r>
      <w:r w:rsidR="0032095D">
        <w:t xml:space="preserve"> </w:t>
      </w:r>
      <w:r w:rsidR="00325118">
        <w:t>i zajęć dodatkowych np. SKS czy dodatkow</w:t>
      </w:r>
      <w:r w:rsidR="007B2242">
        <w:t>ych</w:t>
      </w:r>
      <w:r w:rsidR="00325118">
        <w:t xml:space="preserve"> trening</w:t>
      </w:r>
      <w:r w:rsidR="007B2242">
        <w:t>ów</w:t>
      </w:r>
      <w:r w:rsidR="00325118">
        <w:t xml:space="preserve"> uczniowski</w:t>
      </w:r>
      <w:r w:rsidR="007B2242">
        <w:t>ch</w:t>
      </w:r>
      <w:r w:rsidR="00325118">
        <w:t>.</w:t>
      </w:r>
    </w:p>
    <w:p w:rsidR="00AC6378" w:rsidRDefault="00AC6378" w:rsidP="00833E33">
      <w:pPr>
        <w:suppressAutoHyphens/>
        <w:spacing w:line="276" w:lineRule="auto"/>
        <w:ind w:firstLine="708"/>
        <w:jc w:val="both"/>
      </w:pPr>
      <w:r w:rsidRPr="00DE24D9">
        <w:t>Zapis mówiący o „zapewnieniu pierwszeństwa w korzystaniu z miejskiej infrastruktury sportowej gminnym placówkom oświatowym” dotyczy nie tylko obiektów sportowych znajdujących się w trwałym zarządzie innych szkół, międzyszkolnych ośrodków sportowych, ale także gminnych obiektów sportowych</w:t>
      </w:r>
      <w:r>
        <w:t xml:space="preserve">. </w:t>
      </w:r>
      <w:r w:rsidRPr="00AC6378">
        <w:t>Należy zauważyć, że zdecydowana większość ob</w:t>
      </w:r>
      <w:r>
        <w:t xml:space="preserve">iektów sportowych pozostających </w:t>
      </w:r>
      <w:r w:rsidRPr="00AC6378">
        <w:t xml:space="preserve">w zarządzie Zarządu Infrastruktury </w:t>
      </w:r>
      <w:proofErr w:type="gramStart"/>
      <w:r w:rsidRPr="00AC6378">
        <w:t xml:space="preserve">Sportowej </w:t>
      </w:r>
      <w:r w:rsidR="00D9683B">
        <w:t xml:space="preserve">                                </w:t>
      </w:r>
      <w:r w:rsidRPr="00AC6378">
        <w:t>w</w:t>
      </w:r>
      <w:proofErr w:type="gramEnd"/>
      <w:r w:rsidRPr="00AC6378">
        <w:t xml:space="preserve"> Krakowie została wydzierżawiona na rzecz klubów sportowych albo innych podmiotów prowadzących działalność w obszarze sportu i rekreacji. Dzierżawcy mają wprawdzie możliwość </w:t>
      </w:r>
      <w:proofErr w:type="gramStart"/>
      <w:r w:rsidRPr="00AC6378">
        <w:t>udostępniania posiadanych</w:t>
      </w:r>
      <w:proofErr w:type="gramEnd"/>
      <w:r w:rsidRPr="00AC6378">
        <w:t xml:space="preserve"> przez siebie obiektów miejskim jednostkom organizacyjnym (w tym oświatowym) w celu realizacji </w:t>
      </w:r>
      <w:r w:rsidR="00A162F0">
        <w:t>ich</w:t>
      </w:r>
      <w:r w:rsidRPr="00AC6378">
        <w:t xml:space="preserve"> zadań statutowych, niemniej jednak nakładanie na nich takiego obowiązku byłoby sprzeczne z istotą umowy dzierżawy.</w:t>
      </w:r>
    </w:p>
    <w:p w:rsidR="00DE24D9" w:rsidRPr="00DE24D9" w:rsidRDefault="00B762C5" w:rsidP="00833E33">
      <w:pPr>
        <w:spacing w:line="276" w:lineRule="auto"/>
        <w:jc w:val="both"/>
      </w:pPr>
      <w:r>
        <w:tab/>
      </w:r>
      <w:r w:rsidR="00DE24D9" w:rsidRPr="00DE24D9">
        <w:t xml:space="preserve">W odniesieniu do gminnych obiektów sportowych będących w trwałym zarządzie MOS-ów i KSOS-u należy zwrócić uwagę, że ośrodki te realizują swoje zajęcia statutowe. Często są one ofertą skierowaną do innych krakowskich placówek oświatowych i mają bezpośredni wpływ na wzbogacenie i </w:t>
      </w:r>
      <w:proofErr w:type="gramStart"/>
      <w:r w:rsidR="00DE24D9" w:rsidRPr="00DE24D9">
        <w:t>urozmaicenie prowadzonych</w:t>
      </w:r>
      <w:proofErr w:type="gramEnd"/>
      <w:r w:rsidR="00DE24D9" w:rsidRPr="00DE24D9">
        <w:t xml:space="preserve"> przez nich lekcji </w:t>
      </w:r>
      <w:r w:rsidR="00FA3788">
        <w:t>wychowania fizycznego</w:t>
      </w:r>
      <w:r w:rsidR="00DE24D9" w:rsidRPr="00DE24D9">
        <w:t>. Prowadzone przez ośrodki zajęcia o</w:t>
      </w:r>
      <w:r w:rsidR="00FA3788">
        <w:t>dbywają się w ciągu całego dnia</w:t>
      </w:r>
      <w:r w:rsidR="00833E33">
        <w:t>,</w:t>
      </w:r>
      <w:r w:rsidR="00DE24D9" w:rsidRPr="00DE24D9">
        <w:t xml:space="preserve"> </w:t>
      </w:r>
      <w:r w:rsidR="00DE24D9" w:rsidRPr="00DE24D9">
        <w:lastRenderedPageBreak/>
        <w:t xml:space="preserve">a w szczególności w godzinach funkcjonowania szkół. W godzinach </w:t>
      </w:r>
      <w:proofErr w:type="gramStart"/>
      <w:r w:rsidR="00DE24D9" w:rsidRPr="00DE24D9">
        <w:t>popołudniowych</w:t>
      </w:r>
      <w:r w:rsidR="00833E33">
        <w:t>,</w:t>
      </w:r>
      <w:r w:rsidR="00DE24D9" w:rsidRPr="00DE24D9">
        <w:t xml:space="preserve"> </w:t>
      </w:r>
      <w:r w:rsidR="00F55B0A">
        <w:t xml:space="preserve">                         </w:t>
      </w:r>
      <w:r w:rsidR="00DE24D9" w:rsidRPr="00DE24D9">
        <w:t>tj</w:t>
      </w:r>
      <w:proofErr w:type="gramEnd"/>
      <w:r w:rsidR="00DE24D9" w:rsidRPr="00DE24D9">
        <w:t>. w czasie niekolidującym z innymi zajęciami, obiekty sportowe są wynajmowane komercyjnie w celu pozyskania środków finansowych gromadzonych na wydzielonym rachunku dochodów własnych zgodnie z §</w:t>
      </w:r>
      <w:r w:rsidR="00833E33">
        <w:t> </w:t>
      </w:r>
      <w:r w:rsidR="00DE24D9" w:rsidRPr="00DE24D9">
        <w:t>3 i §</w:t>
      </w:r>
      <w:r w:rsidR="00833E33">
        <w:t> </w:t>
      </w:r>
      <w:r w:rsidR="00DE24D9" w:rsidRPr="00DE24D9">
        <w:t xml:space="preserve">4 uchwały nr XXV/571/19 Rady Miasta Krakowa z dnia 25 września 2019 r. </w:t>
      </w:r>
      <w:r w:rsidR="00DE24D9" w:rsidRPr="00DE24D9">
        <w:rPr>
          <w:i/>
        </w:rPr>
        <w:t>w sprawie źródeł dochodów gromadzonych na wydzielonym rachunku i ich przeznaczenia oraz sposobu i trybu sporządzania planów finansowych dla wydzielonych rachunków dochodów samorządowych jednostek budżetowych</w:t>
      </w:r>
      <w:r w:rsidR="00DE24D9" w:rsidRPr="00DE24D9">
        <w:t xml:space="preserve"> (z</w:t>
      </w:r>
      <w:r w:rsidR="00DE24D9" w:rsidRPr="00DE2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E24D9" w:rsidRPr="00DE24D9">
        <w:t>późn</w:t>
      </w:r>
      <w:proofErr w:type="spellEnd"/>
      <w:r w:rsidR="00DE24D9" w:rsidRPr="00DE24D9">
        <w:t>. zm</w:t>
      </w:r>
      <w:proofErr w:type="gramStart"/>
      <w:r w:rsidR="00DE24D9" w:rsidRPr="00DE24D9">
        <w:t>.). Środki</w:t>
      </w:r>
      <w:proofErr w:type="gramEnd"/>
      <w:r w:rsidR="00DE24D9" w:rsidRPr="00DE24D9">
        <w:t xml:space="preserve"> te są przeznaczane głównie na wzbogacenie oferty edukacyjnej oraz finansowanie wydatków bieżących</w:t>
      </w:r>
      <w:r w:rsidR="00833E33">
        <w:t>,</w:t>
      </w:r>
      <w:r w:rsidR="00DE24D9" w:rsidRPr="00DE24D9">
        <w:t xml:space="preserve"> w szczególności wydatków związanych z mediami oraz remontami. </w:t>
      </w:r>
    </w:p>
    <w:p w:rsidR="00FA3788" w:rsidRDefault="00FA3788" w:rsidP="00833E33">
      <w:pPr>
        <w:suppressAutoHyphens/>
        <w:spacing w:line="276" w:lineRule="auto"/>
        <w:ind w:firstLine="708"/>
        <w:jc w:val="both"/>
      </w:pPr>
      <w:r w:rsidRPr="00661FBA">
        <w:t xml:space="preserve">Jednocześnie </w:t>
      </w:r>
      <w:r w:rsidR="00833E33">
        <w:t>nadmieniam</w:t>
      </w:r>
      <w:r w:rsidRPr="00661FBA">
        <w:t>, że w ostatnich lat</w:t>
      </w:r>
      <w:r w:rsidR="006E21CF">
        <w:t>ach</w:t>
      </w:r>
      <w:r w:rsidRPr="00661FBA">
        <w:t xml:space="preserve"> znacząco poprawił się standard przyszkolnych obiektów sportowych, które są sukcesywnie </w:t>
      </w:r>
      <w:proofErr w:type="gramStart"/>
      <w:r w:rsidRPr="00661FBA">
        <w:t>poddawane modernizacji</w:t>
      </w:r>
      <w:proofErr w:type="gramEnd"/>
      <w:r w:rsidRPr="00661FBA">
        <w:t xml:space="preserve"> </w:t>
      </w:r>
      <w:r w:rsidR="00DA150F">
        <w:br/>
      </w:r>
      <w:r w:rsidRPr="00661FBA">
        <w:t xml:space="preserve">i rozbudowie. Aktualnie większość publicznych szkół zlokalizowanych na terenie Krakowa dysponuje własną bazą infrastrukturalną pozwalającą na swobodne realizowanie zadań </w:t>
      </w:r>
      <w:r w:rsidR="00DA150F">
        <w:br/>
      </w:r>
      <w:r w:rsidRPr="00661FBA">
        <w:t>w ramach zajęć wychowania fizycznego.</w:t>
      </w:r>
    </w:p>
    <w:p w:rsidR="00BD7315" w:rsidRDefault="0010556F" w:rsidP="00833E33">
      <w:pPr>
        <w:spacing w:line="276" w:lineRule="auto"/>
        <w:jc w:val="both"/>
      </w:pPr>
      <w:r>
        <w:tab/>
      </w:r>
      <w:r w:rsidR="00DE24D9" w:rsidRPr="00DE24D9">
        <w:t>Pomimo, że idea udostępniania gminnych obiektów sportowych placówkom oświatowym wydaje się być słuszna i potrzebna</w:t>
      </w:r>
      <w:r w:rsidR="00833E33">
        <w:t>,</w:t>
      </w:r>
      <w:r w:rsidR="00DE24D9" w:rsidRPr="00DE24D9">
        <w:t xml:space="preserve"> to obecna forma uchwały będzie miała również negatywne konsekwencje. </w:t>
      </w:r>
      <w:r w:rsidR="0093671C">
        <w:t>U</w:t>
      </w:r>
      <w:r w:rsidR="00DE24D9" w:rsidRPr="00DE24D9">
        <w:t>dostępni</w:t>
      </w:r>
      <w:r w:rsidR="0093671C">
        <w:t>a</w:t>
      </w:r>
      <w:r w:rsidR="00DE24D9" w:rsidRPr="00DE24D9">
        <w:t>ni</w:t>
      </w:r>
      <w:r w:rsidR="0093671C">
        <w:t>e</w:t>
      </w:r>
      <w:r w:rsidR="00DE24D9" w:rsidRPr="00DE24D9">
        <w:t xml:space="preserve"> szkołom miejskiej </w:t>
      </w:r>
      <w:r w:rsidR="00FF5052">
        <w:t>infrastruktury sportowej winn</w:t>
      </w:r>
      <w:r w:rsidR="0093671C">
        <w:t>o</w:t>
      </w:r>
      <w:r w:rsidR="00DE24D9" w:rsidRPr="00DE24D9">
        <w:t xml:space="preserve"> być rozpatrywan</w:t>
      </w:r>
      <w:r w:rsidR="00FF5052">
        <w:t>e indywidualnie i poparte</w:t>
      </w:r>
      <w:r w:rsidR="00DE24D9" w:rsidRPr="00DE24D9">
        <w:t xml:space="preserve"> stosownymi porozumieniami. Należy </w:t>
      </w:r>
      <w:r w:rsidR="0093671C">
        <w:t>jednak zwrócić uwagę na możliwość pozbawienia</w:t>
      </w:r>
      <w:r w:rsidR="00DE24D9" w:rsidRPr="00DE24D9">
        <w:t xml:space="preserve"> potencjalnych dochodów jednost</w:t>
      </w:r>
      <w:r w:rsidR="0093671C">
        <w:t>ki</w:t>
      </w:r>
      <w:r w:rsidR="00DE24D9" w:rsidRPr="00DE24D9">
        <w:t xml:space="preserve"> zarządzając</w:t>
      </w:r>
      <w:r w:rsidR="0093671C">
        <w:t>e</w:t>
      </w:r>
      <w:r w:rsidR="00DE24D9" w:rsidRPr="00DE24D9">
        <w:t xml:space="preserve"> </w:t>
      </w:r>
      <w:r w:rsidR="0093671C">
        <w:t>ww.</w:t>
      </w:r>
      <w:r w:rsidR="00DE24D9" w:rsidRPr="00DE24D9">
        <w:t xml:space="preserve"> obiektami.</w:t>
      </w:r>
    </w:p>
    <w:p w:rsidR="005A1EC7" w:rsidRPr="005A1EC7" w:rsidRDefault="008D2BEF" w:rsidP="005A1EC7">
      <w:pPr>
        <w:spacing w:line="276" w:lineRule="auto"/>
        <w:jc w:val="both"/>
      </w:pPr>
      <w:r>
        <w:tab/>
      </w:r>
      <w:r w:rsidR="00DA150F">
        <w:t>Nadmieniam</w:t>
      </w:r>
      <w:r>
        <w:t xml:space="preserve">, że kwestie </w:t>
      </w:r>
      <w:r w:rsidR="005A1EC7" w:rsidRPr="005A1EC7">
        <w:t xml:space="preserve">udostępniania miejskiej infrastruktury sportowej </w:t>
      </w:r>
      <w:r>
        <w:t xml:space="preserve">były </w:t>
      </w:r>
      <w:r w:rsidR="005A1EC7">
        <w:t>omawiane</w:t>
      </w:r>
      <w:r>
        <w:t xml:space="preserve"> </w:t>
      </w:r>
      <w:r w:rsidR="00DA150F">
        <w:t xml:space="preserve">podczas prac nad </w:t>
      </w:r>
      <w:r>
        <w:t>„Program</w:t>
      </w:r>
      <w:r w:rsidR="00DA150F">
        <w:t>em</w:t>
      </w:r>
      <w:r>
        <w:t xml:space="preserve"> rozwoju sportu</w:t>
      </w:r>
      <w:r w:rsidR="00882BD4">
        <w:t xml:space="preserve"> </w:t>
      </w:r>
      <w:r w:rsidR="00882BD4" w:rsidRPr="00882BD4">
        <w:t xml:space="preserve">w Krakowie na lata 2021 </w:t>
      </w:r>
      <w:r w:rsidR="00882BD4">
        <w:t>–</w:t>
      </w:r>
      <w:r w:rsidR="00882BD4" w:rsidRPr="00882BD4">
        <w:t xml:space="preserve"> 2025</w:t>
      </w:r>
      <w:r w:rsidR="00882BD4">
        <w:t>”</w:t>
      </w:r>
      <w:r w:rsidR="005A1EC7">
        <w:t xml:space="preserve">. </w:t>
      </w:r>
      <w:r w:rsidR="005A1EC7" w:rsidRPr="005A1EC7">
        <w:t>Rada Miasta Krakowa uchwałą nr LXXV/2120/21 z dnia 15 grudnia 2021 r. przyjęła Program, w którym</w:t>
      </w:r>
      <w:r w:rsidR="00DA150F">
        <w:t xml:space="preserve"> ujęto cele</w:t>
      </w:r>
      <w:r w:rsidR="005A1EC7" w:rsidRPr="005A1EC7">
        <w:t xml:space="preserve"> szczegó</w:t>
      </w:r>
      <w:r w:rsidR="00DA150F">
        <w:t>łowe</w:t>
      </w:r>
      <w:r w:rsidR="00E23279">
        <w:t>:</w:t>
      </w:r>
      <w:bookmarkStart w:id="0" w:name="_GoBack"/>
      <w:bookmarkEnd w:id="0"/>
    </w:p>
    <w:p w:rsidR="005A1EC7" w:rsidRPr="005A1EC7" w:rsidRDefault="005A1EC7" w:rsidP="005A1EC7">
      <w:pPr>
        <w:numPr>
          <w:ilvl w:val="0"/>
          <w:numId w:val="1"/>
        </w:numPr>
        <w:spacing w:line="276" w:lineRule="auto"/>
        <w:jc w:val="both"/>
      </w:pPr>
      <w:r w:rsidRPr="005A1EC7">
        <w:t xml:space="preserve">2.1.3. – </w:t>
      </w:r>
      <w:proofErr w:type="gramStart"/>
      <w:r w:rsidRPr="005A1EC7">
        <w:t>Podniesienie jakości</w:t>
      </w:r>
      <w:proofErr w:type="gramEnd"/>
      <w:r w:rsidRPr="005A1EC7">
        <w:t xml:space="preserve"> i efektywności zarządzania obiektami sportowymi </w:t>
      </w:r>
    </w:p>
    <w:p w:rsidR="005A1EC7" w:rsidRPr="005A1EC7" w:rsidRDefault="005A1EC7" w:rsidP="00095066">
      <w:pPr>
        <w:numPr>
          <w:ilvl w:val="0"/>
          <w:numId w:val="1"/>
        </w:numPr>
        <w:spacing w:line="276" w:lineRule="auto"/>
        <w:jc w:val="both"/>
      </w:pPr>
      <w:r w:rsidRPr="005A1EC7">
        <w:t xml:space="preserve">2.3.1. – Budowa i modernizacja szkolnych obiektów sportowych </w:t>
      </w:r>
    </w:p>
    <w:p w:rsidR="005A1EC7" w:rsidRPr="005A1EC7" w:rsidRDefault="005A1EC7" w:rsidP="00095066">
      <w:pPr>
        <w:numPr>
          <w:ilvl w:val="0"/>
          <w:numId w:val="1"/>
        </w:numPr>
        <w:spacing w:line="276" w:lineRule="auto"/>
        <w:jc w:val="both"/>
      </w:pPr>
      <w:r w:rsidRPr="005A1EC7">
        <w:t>3.2.1. – Tworzenie warunków do współpracy z organizacjami sportowymi oraz innymi podmiotami przy realizacji zadań publicznych z zakresu sprzyjania rozwojowi sportu.</w:t>
      </w:r>
    </w:p>
    <w:p w:rsidR="005A1EC7" w:rsidRDefault="005A1EC7" w:rsidP="00833E33">
      <w:pPr>
        <w:spacing w:line="276" w:lineRule="auto"/>
        <w:ind w:firstLine="708"/>
        <w:jc w:val="both"/>
      </w:pPr>
    </w:p>
    <w:p w:rsidR="00833E33" w:rsidRDefault="00833E33" w:rsidP="00833E33">
      <w:pPr>
        <w:spacing w:line="276" w:lineRule="auto"/>
        <w:ind w:firstLine="708"/>
        <w:jc w:val="both"/>
      </w:pPr>
      <w:r>
        <w:t xml:space="preserve">Mając na </w:t>
      </w:r>
      <w:proofErr w:type="gramStart"/>
      <w:r>
        <w:t>uwadze powyższe</w:t>
      </w:r>
      <w:proofErr w:type="gramEnd"/>
      <w:r>
        <w:t xml:space="preserve"> opiniuję pozytywnie z uwagami projekt uchwały według druku nr 2613.</w:t>
      </w:r>
      <w:r w:rsidR="009F28F3">
        <w:t xml:space="preserve"> </w:t>
      </w:r>
    </w:p>
    <w:sectPr w:rsidR="0083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6F18"/>
    <w:multiLevelType w:val="hybridMultilevel"/>
    <w:tmpl w:val="7E58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2"/>
    <w:rsid w:val="0010556F"/>
    <w:rsid w:val="001D7801"/>
    <w:rsid w:val="00272060"/>
    <w:rsid w:val="0032095D"/>
    <w:rsid w:val="00325118"/>
    <w:rsid w:val="00393DC8"/>
    <w:rsid w:val="003D3D72"/>
    <w:rsid w:val="003D5051"/>
    <w:rsid w:val="004B2C33"/>
    <w:rsid w:val="004E373A"/>
    <w:rsid w:val="005A1EC7"/>
    <w:rsid w:val="005C2067"/>
    <w:rsid w:val="00661FBA"/>
    <w:rsid w:val="006B693D"/>
    <w:rsid w:val="006E21CF"/>
    <w:rsid w:val="007B2242"/>
    <w:rsid w:val="00826601"/>
    <w:rsid w:val="00833E33"/>
    <w:rsid w:val="008578FC"/>
    <w:rsid w:val="00882BD4"/>
    <w:rsid w:val="008D2BEF"/>
    <w:rsid w:val="009323ED"/>
    <w:rsid w:val="0093671C"/>
    <w:rsid w:val="009F28F3"/>
    <w:rsid w:val="00A162F0"/>
    <w:rsid w:val="00AC6378"/>
    <w:rsid w:val="00AF280D"/>
    <w:rsid w:val="00B762C5"/>
    <w:rsid w:val="00BB6517"/>
    <w:rsid w:val="00BD7315"/>
    <w:rsid w:val="00CD1B51"/>
    <w:rsid w:val="00D61E9C"/>
    <w:rsid w:val="00D9683B"/>
    <w:rsid w:val="00DA150F"/>
    <w:rsid w:val="00DE24D9"/>
    <w:rsid w:val="00E23279"/>
    <w:rsid w:val="00E44973"/>
    <w:rsid w:val="00E63BEA"/>
    <w:rsid w:val="00F14C4E"/>
    <w:rsid w:val="00F55B0A"/>
    <w:rsid w:val="00FA3788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5603-9A49-4963-89BA-8A7F270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Broś Joanna</dc:creator>
  <cp:keywords/>
  <dc:description/>
  <cp:lastModifiedBy>Dudek Tomasz</cp:lastModifiedBy>
  <cp:revision>14</cp:revision>
  <cp:lastPrinted>2022-03-29T09:45:00Z</cp:lastPrinted>
  <dcterms:created xsi:type="dcterms:W3CDTF">2022-03-29T09:18:00Z</dcterms:created>
  <dcterms:modified xsi:type="dcterms:W3CDTF">2022-03-29T12:03:00Z</dcterms:modified>
</cp:coreProperties>
</file>