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ED" w:rsidRDefault="009477ED" w:rsidP="0002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7ED" w:rsidRDefault="009477ED" w:rsidP="0002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357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024C42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 xml:space="preserve">na dostawę </w:t>
      </w:r>
      <w:r w:rsidR="00024C42" w:rsidRPr="009477ED">
        <w:rPr>
          <w:rFonts w:ascii="Lato" w:hAnsi="Lato"/>
          <w:b/>
          <w:sz w:val="24"/>
          <w:szCs w:val="24"/>
        </w:rPr>
        <w:t>produktów spożywczych mrożonych</w:t>
      </w:r>
    </w:p>
    <w:p w:rsidR="001E6357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1E6357" w:rsidRPr="009477E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477ED">
        <w:rPr>
          <w:rFonts w:ascii="Lato" w:hAnsi="Lato"/>
          <w:sz w:val="24"/>
          <w:szCs w:val="24"/>
          <w:u w:val="single"/>
        </w:rPr>
        <w:t>Wymogi</w:t>
      </w:r>
      <w:r w:rsidR="00F4646B" w:rsidRPr="009477ED">
        <w:rPr>
          <w:rFonts w:ascii="Lato" w:hAnsi="Lato"/>
          <w:sz w:val="24"/>
          <w:szCs w:val="24"/>
          <w:u w:val="single"/>
        </w:rPr>
        <w:t xml:space="preserve"> Zamawiającego</w:t>
      </w:r>
      <w:r w:rsidRPr="009477ED">
        <w:rPr>
          <w:rFonts w:ascii="Lato" w:hAnsi="Lato"/>
          <w:sz w:val="24"/>
          <w:szCs w:val="24"/>
          <w:u w:val="single"/>
        </w:rPr>
        <w:t>:</w:t>
      </w:r>
    </w:p>
    <w:p w:rsidR="00F4646B" w:rsidRPr="009477ED" w:rsidRDefault="00F4646B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Dostawy będą dokonywane na podstawie telef</w:t>
      </w:r>
      <w:r w:rsidR="00A856B2" w:rsidRPr="009477ED">
        <w:rPr>
          <w:rFonts w:ascii="Lato" w:hAnsi="Lato"/>
          <w:sz w:val="24"/>
          <w:szCs w:val="24"/>
        </w:rPr>
        <w:t>onicznych zamówień częściowych,</w:t>
      </w:r>
      <w:r w:rsidR="00A856B2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ilościach i asortymencie niezbędnym dla Placówkinajpóźniej 2 dni robocze od dnia przyjęcia zamówienia od Zamawiaj</w:t>
      </w:r>
      <w:r w:rsidR="00A856B2" w:rsidRPr="009477ED">
        <w:rPr>
          <w:rFonts w:ascii="Lato" w:hAnsi="Lato"/>
          <w:sz w:val="24"/>
          <w:szCs w:val="24"/>
        </w:rPr>
        <w:t>ącego od poniedziałku do piątku</w:t>
      </w:r>
      <w:r w:rsidR="00A856B2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godzinach 7.00-12.00.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Umowa zostanie zawarta na czas określony </w:t>
      </w:r>
      <w:r w:rsidR="00A856B2" w:rsidRPr="009477ED">
        <w:rPr>
          <w:rFonts w:ascii="Lato" w:hAnsi="Lato"/>
          <w:b/>
          <w:sz w:val="24"/>
          <w:szCs w:val="24"/>
        </w:rPr>
        <w:t>od 0</w:t>
      </w:r>
      <w:r w:rsidR="00920A55">
        <w:rPr>
          <w:rFonts w:ascii="Lato" w:hAnsi="Lato"/>
          <w:b/>
          <w:sz w:val="24"/>
          <w:szCs w:val="24"/>
        </w:rPr>
        <w:t>1</w:t>
      </w:r>
      <w:r w:rsidR="00A856B2" w:rsidRPr="009477ED">
        <w:rPr>
          <w:rFonts w:ascii="Lato" w:hAnsi="Lato"/>
          <w:b/>
          <w:sz w:val="24"/>
          <w:szCs w:val="24"/>
        </w:rPr>
        <w:t>.</w:t>
      </w:r>
      <w:r w:rsidR="00CE1A02">
        <w:rPr>
          <w:rFonts w:ascii="Lato" w:hAnsi="Lato"/>
          <w:b/>
          <w:sz w:val="24"/>
          <w:szCs w:val="24"/>
        </w:rPr>
        <w:t>10</w:t>
      </w:r>
      <w:r w:rsidR="00A856B2" w:rsidRPr="009477ED">
        <w:rPr>
          <w:rFonts w:ascii="Lato" w:hAnsi="Lato"/>
          <w:b/>
          <w:sz w:val="24"/>
          <w:szCs w:val="24"/>
        </w:rPr>
        <w:t>.20</w:t>
      </w:r>
      <w:r w:rsidR="00AF600A">
        <w:rPr>
          <w:rFonts w:ascii="Lato" w:hAnsi="Lato"/>
          <w:b/>
          <w:sz w:val="24"/>
          <w:szCs w:val="24"/>
        </w:rPr>
        <w:t>20</w:t>
      </w:r>
      <w:r w:rsidR="00CE1A02">
        <w:rPr>
          <w:rFonts w:ascii="Lato" w:hAnsi="Lato"/>
          <w:b/>
          <w:sz w:val="24"/>
          <w:szCs w:val="24"/>
        </w:rPr>
        <w:t xml:space="preserve"> </w:t>
      </w:r>
      <w:r w:rsidR="00A856B2" w:rsidRPr="009477ED">
        <w:rPr>
          <w:rFonts w:ascii="Lato" w:hAnsi="Lato"/>
          <w:b/>
          <w:sz w:val="24"/>
          <w:szCs w:val="24"/>
        </w:rPr>
        <w:t>r. do</w:t>
      </w:r>
      <w:r w:rsidR="00024C42" w:rsidRPr="009477ED">
        <w:rPr>
          <w:rFonts w:ascii="Lato" w:hAnsi="Lato"/>
          <w:b/>
          <w:sz w:val="24"/>
          <w:szCs w:val="24"/>
        </w:rPr>
        <w:t>3</w:t>
      </w:r>
      <w:r w:rsidR="00CE1A02">
        <w:rPr>
          <w:rFonts w:ascii="Lato" w:hAnsi="Lato"/>
          <w:b/>
          <w:sz w:val="24"/>
          <w:szCs w:val="24"/>
        </w:rPr>
        <w:t>1</w:t>
      </w:r>
      <w:r w:rsidR="00024C42" w:rsidRPr="009477ED">
        <w:rPr>
          <w:rFonts w:ascii="Lato" w:hAnsi="Lato"/>
          <w:b/>
          <w:sz w:val="24"/>
          <w:szCs w:val="24"/>
        </w:rPr>
        <w:t>.</w:t>
      </w:r>
      <w:r w:rsidR="00CE1A02">
        <w:rPr>
          <w:rFonts w:ascii="Lato" w:hAnsi="Lato"/>
          <w:b/>
          <w:sz w:val="24"/>
          <w:szCs w:val="24"/>
        </w:rPr>
        <w:t>12</w:t>
      </w:r>
      <w:r w:rsidR="00667374" w:rsidRPr="009477ED">
        <w:rPr>
          <w:rFonts w:ascii="Lato" w:hAnsi="Lato"/>
          <w:b/>
          <w:sz w:val="24"/>
          <w:szCs w:val="24"/>
        </w:rPr>
        <w:t>.20</w:t>
      </w:r>
      <w:r w:rsidR="00AF600A">
        <w:rPr>
          <w:rFonts w:ascii="Lato" w:hAnsi="Lato"/>
          <w:b/>
          <w:sz w:val="24"/>
          <w:szCs w:val="24"/>
        </w:rPr>
        <w:t>20</w:t>
      </w:r>
      <w:r w:rsidR="00CE1A02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b/>
          <w:sz w:val="24"/>
          <w:szCs w:val="24"/>
        </w:rPr>
        <w:t>r</w:t>
      </w:r>
      <w:r w:rsidRPr="009477ED">
        <w:rPr>
          <w:rFonts w:ascii="Lato" w:hAnsi="Lato"/>
          <w:sz w:val="24"/>
          <w:szCs w:val="24"/>
        </w:rPr>
        <w:t>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D77437" w:rsidRPr="009477ED" w:rsidRDefault="00024C42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Miejsce dostaw</w:t>
      </w:r>
      <w:r w:rsidR="00D77437" w:rsidRPr="009477ED">
        <w:rPr>
          <w:rFonts w:ascii="Lato" w:hAnsi="Lato"/>
          <w:color w:val="000000"/>
          <w:sz w:val="24"/>
          <w:szCs w:val="24"/>
        </w:rPr>
        <w:t>:</w:t>
      </w:r>
    </w:p>
    <w:p w:rsidR="00024C42" w:rsidRPr="009477ED" w:rsidRDefault="00024C42" w:rsidP="00024C42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a) placówka przy ul. Parkowa 12 w Krakowie,</w:t>
      </w:r>
    </w:p>
    <w:p w:rsidR="00024C42" w:rsidRPr="009477ED" w:rsidRDefault="00024C42" w:rsidP="00024C42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b) </w:t>
      </w:r>
      <w:r w:rsidR="00A856B2" w:rsidRPr="009477ED">
        <w:rPr>
          <w:rFonts w:ascii="Lato" w:hAnsi="Lato"/>
          <w:sz w:val="24"/>
          <w:szCs w:val="24"/>
        </w:rPr>
        <w:t>placówka przy al.</w:t>
      </w:r>
      <w:r w:rsidRPr="009477ED">
        <w:rPr>
          <w:rFonts w:ascii="Lato" w:hAnsi="Lato"/>
          <w:sz w:val="24"/>
          <w:szCs w:val="24"/>
        </w:rPr>
        <w:t xml:space="preserve"> Pod Kopcem 10a w Krakowie</w:t>
      </w:r>
    </w:p>
    <w:p w:rsidR="00024C42" w:rsidRDefault="00024C42" w:rsidP="0066737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c) placówka przy al. Pod Kopcem 26 w Krakowie </w:t>
      </w:r>
    </w:p>
    <w:p w:rsidR="002A0506" w:rsidRPr="009477ED" w:rsidRDefault="002A0506" w:rsidP="0066737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d) placówka przy ul. Działkowa 24 m 21-22 w Krakowie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będzie dostarczał towarwłasny</w:t>
      </w:r>
      <w:r w:rsidR="00D608A2">
        <w:rPr>
          <w:rFonts w:ascii="Lato" w:hAnsi="Lato"/>
          <w:sz w:val="24"/>
          <w:szCs w:val="24"/>
        </w:rPr>
        <w:t>m transportem, na własny koszt,</w:t>
      </w:r>
      <w:r w:rsidR="00D608A2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sposób zapewniający ich całość i nienaruszalność.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D77437" w:rsidRPr="009477ED" w:rsidRDefault="00D77437" w:rsidP="00D7743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zobowiązuje się do zachowania tzw. ciągu chłodniczego</w:t>
      </w:r>
      <w:r w:rsidR="00887408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tj. przechowywania i transportu produktów spożywczych mrożonychw urządzeniach chłodniczych spełniających warunki techniczne przewidziane w Polskiej Normie.</w:t>
      </w:r>
    </w:p>
    <w:p w:rsidR="00D77437" w:rsidRPr="009477ED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9477ED">
        <w:rPr>
          <w:rFonts w:ascii="Lato" w:hAnsi="Lato"/>
        </w:rPr>
        <w:t>Produkty muszą spełniać normy jakościowe oraz muszą być dostarczone w ich początkowym okresie ważności do spożycia.</w:t>
      </w:r>
    </w:p>
    <w:p w:rsidR="00D77437" w:rsidRPr="009477ED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9477ED">
        <w:rPr>
          <w:rFonts w:ascii="Lato" w:hAnsi="Lato"/>
          <w:szCs w:val="24"/>
        </w:rPr>
        <w:t>Dostarczony towar musi być I gatunku, odpowiedniej jakości, dopuszczony do obrotu zgodnie z obowiązującymi normami i atestami, posiadać nienaruszone cechy pierwotnego opakowania, mający odpowiedni termin ważności do spożycia podany na opakowaniu i nie krótszy niż:</w:t>
      </w:r>
      <w:r w:rsidRPr="009477ED">
        <w:rPr>
          <w:rFonts w:ascii="Lato" w:hAnsi="Lato"/>
          <w:color w:val="000000"/>
          <w:szCs w:val="24"/>
        </w:rPr>
        <w:t xml:space="preserve"> 3 mieniące</w:t>
      </w:r>
      <w:r w:rsidRPr="009477ED">
        <w:rPr>
          <w:rFonts w:ascii="Lato" w:hAnsi="Lato"/>
          <w:szCs w:val="24"/>
        </w:rPr>
        <w:t>od dnia dostawy danej partii towaru.</w:t>
      </w:r>
    </w:p>
    <w:p w:rsidR="00D77437" w:rsidRPr="009477ED" w:rsidRDefault="00D77437" w:rsidP="00D7743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W przypadku stwierdzenia, że dostarczony produkt ma datę przydatności do spożycia krótszą niż wskazana </w:t>
      </w:r>
      <w:r w:rsidR="00024C42" w:rsidRPr="009477ED">
        <w:rPr>
          <w:rFonts w:ascii="Lato" w:hAnsi="Lato"/>
          <w:sz w:val="24"/>
          <w:szCs w:val="24"/>
        </w:rPr>
        <w:t>powyżej</w:t>
      </w:r>
      <w:r w:rsidRPr="009477ED">
        <w:rPr>
          <w:rFonts w:ascii="Lato" w:hAnsi="Lato"/>
          <w:sz w:val="24"/>
          <w:szCs w:val="24"/>
        </w:rPr>
        <w:t xml:space="preserve">, produkt jest uszkodzony, zepsuty Wykonawca ma </w:t>
      </w:r>
    </w:p>
    <w:p w:rsidR="00D77437" w:rsidRPr="009477ED" w:rsidRDefault="00D77437" w:rsidP="00024C42">
      <w:pPr>
        <w:pStyle w:val="Akapitzlist"/>
        <w:widowControl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obowiązek dostarczyć produkt wolny od w/w wad w terminie 2 dni od daty otrzymania reklamacji.</w:t>
      </w:r>
    </w:p>
    <w:p w:rsidR="00024C42" w:rsidRPr="009477ED" w:rsidRDefault="00D77437" w:rsidP="00D77437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9477ED">
        <w:rPr>
          <w:rFonts w:ascii="Lato" w:hAnsi="Lato"/>
          <w:b w:val="0"/>
          <w:sz w:val="24"/>
          <w:szCs w:val="24"/>
        </w:rPr>
        <w:t>Zamawiający zastrzega sobie prawo do zmian ilościowych zamawianego towaru</w:t>
      </w:r>
      <w:r w:rsidR="00024C42" w:rsidRPr="009477ED">
        <w:rPr>
          <w:rFonts w:ascii="Lato" w:hAnsi="Lato"/>
          <w:b w:val="0"/>
          <w:sz w:val="24"/>
          <w:szCs w:val="24"/>
        </w:rPr>
        <w:t xml:space="preserve">. </w:t>
      </w:r>
    </w:p>
    <w:p w:rsidR="00D77437" w:rsidRPr="009477ED" w:rsidRDefault="00D77437" w:rsidP="00024C42">
      <w:pPr>
        <w:pStyle w:val="Tekstpodstawowy"/>
        <w:tabs>
          <w:tab w:val="left" w:pos="301"/>
          <w:tab w:val="left" w:pos="638"/>
          <w:tab w:val="left" w:pos="720"/>
        </w:tabs>
        <w:ind w:left="720"/>
        <w:jc w:val="both"/>
        <w:rPr>
          <w:rFonts w:ascii="Lato" w:hAnsi="Lato"/>
          <w:b w:val="0"/>
          <w:sz w:val="24"/>
          <w:szCs w:val="24"/>
        </w:rPr>
      </w:pPr>
      <w:r w:rsidRPr="009477ED">
        <w:rPr>
          <w:rFonts w:ascii="Lato" w:hAnsi="Lato"/>
          <w:b w:val="0"/>
          <w:sz w:val="24"/>
          <w:szCs w:val="24"/>
        </w:rPr>
        <w:t>W takim wypadku Wykonawcy nie przysługują wobec Zamawiającego roszczenia odszkodowawcze z tytułu zmniejszenia zamówienia.</w:t>
      </w:r>
    </w:p>
    <w:p w:rsidR="00D73A3A" w:rsidRPr="009477ED" w:rsidRDefault="00D73A3A" w:rsidP="00D73A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Ceny jednostkowe netto określone z </w:t>
      </w:r>
      <w:r w:rsidR="00B834D4" w:rsidRPr="009477ED">
        <w:rPr>
          <w:rFonts w:ascii="Lato" w:hAnsi="Lato"/>
          <w:sz w:val="24"/>
          <w:szCs w:val="24"/>
        </w:rPr>
        <w:t>formularzu ofertowym</w:t>
      </w:r>
      <w:r w:rsidRPr="009477ED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W przypadku, gdy oferowane produkty są w opakowaniach o innej pojemności, niż podano w </w:t>
      </w:r>
      <w:r w:rsidR="00B834D4" w:rsidRPr="009477ED">
        <w:rPr>
          <w:rFonts w:ascii="Lato" w:hAnsi="Lato"/>
          <w:sz w:val="24"/>
          <w:szCs w:val="24"/>
        </w:rPr>
        <w:t>formularzu ofertowym</w:t>
      </w:r>
      <w:r w:rsidRPr="009477ED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B834D4" w:rsidRPr="009477ED">
        <w:rPr>
          <w:rFonts w:ascii="Lato" w:hAnsi="Lato"/>
          <w:sz w:val="24"/>
          <w:szCs w:val="24"/>
        </w:rPr>
        <w:t>ładowo: 2 x większe opakowanie,</w:t>
      </w:r>
      <w:r w:rsidR="00B834D4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2 x mniejsza ilość oferowanego produktu  zaokrąglając w górę</w:t>
      </w:r>
      <w:r w:rsidR="00B834D4" w:rsidRPr="009477ED">
        <w:rPr>
          <w:rFonts w:ascii="Lato" w:hAnsi="Lato"/>
          <w:sz w:val="24"/>
          <w:szCs w:val="24"/>
        </w:rPr>
        <w:t>)</w:t>
      </w:r>
      <w:r w:rsidRPr="009477ED">
        <w:rPr>
          <w:rFonts w:ascii="Lato" w:hAnsi="Lato"/>
          <w:sz w:val="24"/>
          <w:szCs w:val="24"/>
        </w:rPr>
        <w:t xml:space="preserve">. </w:t>
      </w: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608A2" w:rsidRDefault="00D608A2" w:rsidP="00D608A2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lastRenderedPageBreak/>
        <w:t xml:space="preserve">Ofertę należy złożyć do </w:t>
      </w:r>
      <w:r w:rsidR="00920A55">
        <w:rPr>
          <w:rFonts w:ascii="Lato" w:hAnsi="Lato"/>
          <w:b/>
          <w:sz w:val="24"/>
          <w:szCs w:val="24"/>
        </w:rPr>
        <w:t>2</w:t>
      </w:r>
      <w:r w:rsidR="00CE1A02">
        <w:rPr>
          <w:rFonts w:ascii="Lato" w:hAnsi="Lato"/>
          <w:b/>
          <w:sz w:val="24"/>
          <w:szCs w:val="24"/>
        </w:rPr>
        <w:t>4 września</w:t>
      </w:r>
      <w:r w:rsidR="00920A55">
        <w:rPr>
          <w:rFonts w:ascii="Lato" w:hAnsi="Lato"/>
          <w:b/>
          <w:sz w:val="24"/>
          <w:szCs w:val="24"/>
        </w:rPr>
        <w:t xml:space="preserve"> 2020</w:t>
      </w:r>
      <w:bookmarkStart w:id="0" w:name="_GoBack"/>
      <w:bookmarkEnd w:id="0"/>
      <w:r w:rsidR="00CE1A02"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b/>
          <w:sz w:val="24"/>
          <w:szCs w:val="24"/>
        </w:rPr>
        <w:t>r</w:t>
      </w:r>
      <w:r w:rsidRPr="00922C11">
        <w:rPr>
          <w:rFonts w:ascii="Lato" w:hAnsi="Lato"/>
          <w:sz w:val="24"/>
          <w:szCs w:val="24"/>
        </w:rPr>
        <w:t xml:space="preserve">. </w:t>
      </w:r>
      <w:r w:rsidRPr="00A27B09">
        <w:rPr>
          <w:rFonts w:ascii="Lato" w:hAnsi="Lato"/>
          <w:b/>
          <w:sz w:val="24"/>
          <w:szCs w:val="24"/>
        </w:rPr>
        <w:t>do godziny 10.00</w:t>
      </w:r>
      <w:r w:rsidRPr="00922C11">
        <w:rPr>
          <w:rFonts w:ascii="Lato" w:hAnsi="Lato"/>
          <w:sz w:val="24"/>
          <w:szCs w:val="24"/>
        </w:rPr>
        <w:t xml:space="preserve">w siedzibie Zamawiającego, przesłać listem lub pocztą elektroniczną na adres: </w:t>
      </w:r>
      <w:hyperlink r:id="rId8" w:history="1">
        <w:r w:rsidRPr="0059031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</w:p>
    <w:p w:rsidR="00D608A2" w:rsidRPr="00DE4F10" w:rsidRDefault="00D608A2" w:rsidP="00D608A2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(decyduje </w:t>
      </w:r>
      <w:r w:rsidR="00CE061E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data i godzina 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wpływu</w:t>
      </w:r>
      <w:r w:rsidRPr="00DE4F10">
        <w:rPr>
          <w:rStyle w:val="Hipercze"/>
          <w:rFonts w:ascii="Lato" w:hAnsi="Lato"/>
          <w:color w:val="auto"/>
          <w:sz w:val="24"/>
          <w:szCs w:val="24"/>
          <w:u w:val="none"/>
        </w:rPr>
        <w:t>)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:rsidR="00D608A2" w:rsidRPr="00922C11" w:rsidRDefault="00D608A2" w:rsidP="00D608A2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CE1A02">
        <w:rPr>
          <w:rFonts w:ascii="Lato" w:hAnsi="Lato"/>
          <w:sz w:val="24"/>
          <w:szCs w:val="24"/>
        </w:rPr>
        <w:t xml:space="preserve">Dorotą Narkiewicz-Jodko </w:t>
      </w:r>
      <w:r w:rsidR="00AF600A">
        <w:rPr>
          <w:rFonts w:ascii="Lato" w:hAnsi="Lato"/>
          <w:sz w:val="24"/>
          <w:szCs w:val="24"/>
        </w:rPr>
        <w:br/>
        <w:t>tel. 12 656 09 94 wew. 16</w:t>
      </w:r>
    </w:p>
    <w:p w:rsidR="00667374" w:rsidRPr="009477ED" w:rsidRDefault="00667374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667374" w:rsidRPr="009477ED" w:rsidRDefault="00667374" w:rsidP="00D77437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477ED">
        <w:rPr>
          <w:rFonts w:ascii="Lato" w:hAnsi="Lato"/>
          <w:sz w:val="24"/>
          <w:szCs w:val="24"/>
          <w:u w:val="single"/>
        </w:rPr>
        <w:t>Oferta musi zawierać:</w:t>
      </w: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Łączną cenę brutto (z podatkiem VAT) za w</w:t>
      </w:r>
      <w:r w:rsidR="00B834D4" w:rsidRPr="009477ED">
        <w:rPr>
          <w:rFonts w:ascii="Lato" w:hAnsi="Lato"/>
          <w:sz w:val="24"/>
          <w:szCs w:val="24"/>
        </w:rPr>
        <w:t>ykonanie przedmiotu zamówienia,</w:t>
      </w:r>
      <w:r w:rsidR="00B834D4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color w:val="000000"/>
          <w:sz w:val="24"/>
          <w:szCs w:val="24"/>
        </w:rPr>
        <w:t>Wypełniony formularz ofertowy</w:t>
      </w:r>
      <w:r w:rsidR="002B5C7C" w:rsidRPr="009477ED">
        <w:rPr>
          <w:rFonts w:ascii="Lato" w:hAnsi="Lato"/>
          <w:sz w:val="24"/>
          <w:szCs w:val="24"/>
        </w:rPr>
        <w:t>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Nazwę i dokładny adres Wykonawcy </w:t>
      </w:r>
      <w:r w:rsidRPr="009477ED">
        <w:rPr>
          <w:rFonts w:ascii="Lato" w:hAnsi="Lato"/>
          <w:i/>
          <w:sz w:val="24"/>
          <w:szCs w:val="24"/>
        </w:rPr>
        <w:t>(proszę wpisać w formularzu ofertowym).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Datę sporządzenia oferty </w:t>
      </w:r>
      <w:r w:rsidRPr="009477ED">
        <w:rPr>
          <w:rFonts w:ascii="Lato" w:hAnsi="Lato"/>
          <w:i/>
          <w:sz w:val="24"/>
          <w:szCs w:val="24"/>
        </w:rPr>
        <w:t>(proszę wpisać w formularzu ofertowym).</w:t>
      </w:r>
    </w:p>
    <w:p w:rsidR="00D608A2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D608A2" w:rsidRDefault="00D608A2" w:rsidP="00D608A2"/>
    <w:p w:rsidR="00AF600A" w:rsidRPr="00AF600A" w:rsidRDefault="00AF600A" w:rsidP="00AF600A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D608A2" w:rsidRDefault="00D608A2" w:rsidP="00D608A2"/>
    <w:p w:rsidR="00D608A2" w:rsidRPr="00221958" w:rsidRDefault="00D608A2" w:rsidP="00D608A2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AF600A" w:rsidRPr="00221958" w:rsidRDefault="00AF600A" w:rsidP="00AF600A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9" w:history="1">
        <w:r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AF600A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AF600A" w:rsidRPr="00221958" w:rsidRDefault="00AF600A" w:rsidP="00AF600A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>5/46/WE (ogólne rozporządzenie o ochronie danych)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późn.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w związku z przepisami ustawy z dnia29 stycznia 2004 r. Prawo zamówień publicznych oraz przepisami wykonawczymi do ustawy; 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AF600A" w:rsidRPr="00221958" w:rsidRDefault="00AF600A" w:rsidP="00AF600A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AF600A" w:rsidRPr="00221958" w:rsidRDefault="00AF600A" w:rsidP="00AF600A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AF600A" w:rsidRPr="00221958" w:rsidRDefault="00AF600A" w:rsidP="00AF600A">
      <w:pPr>
        <w:pStyle w:val="Akapitzlist"/>
        <w:numPr>
          <w:ilvl w:val="0"/>
          <w:numId w:val="5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AF600A" w:rsidRPr="00221958" w:rsidRDefault="00AF600A" w:rsidP="00AF600A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Informacja o wymogu podania danych</w:t>
      </w:r>
    </w:p>
    <w:p w:rsidR="00AF600A" w:rsidRPr="00221958" w:rsidRDefault="00AF600A" w:rsidP="00AF600A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AF600A" w:rsidRPr="00221958" w:rsidRDefault="00AF600A" w:rsidP="00AF600A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AF600A" w:rsidRPr="00221958" w:rsidRDefault="00AF600A" w:rsidP="00AF600A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D77437" w:rsidRPr="00D608A2" w:rsidRDefault="00D77437" w:rsidP="00AF600A">
      <w:pPr>
        <w:shd w:val="clear" w:color="auto" w:fill="FFFFFF"/>
        <w:spacing w:after="100" w:afterAutospacing="1" w:line="240" w:lineRule="auto"/>
      </w:pPr>
    </w:p>
    <w:sectPr w:rsidR="00D77437" w:rsidRPr="00D608A2" w:rsidSect="009477ED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5A" w:rsidRDefault="0004005A" w:rsidP="009477ED">
      <w:pPr>
        <w:spacing w:after="0" w:line="240" w:lineRule="auto"/>
      </w:pPr>
      <w:r>
        <w:separator/>
      </w:r>
    </w:p>
  </w:endnote>
  <w:endnote w:type="continuationSeparator" w:id="1">
    <w:p w:rsidR="0004005A" w:rsidRDefault="0004005A" w:rsidP="0094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ED" w:rsidRPr="00C84350" w:rsidRDefault="009477ED" w:rsidP="009477ED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9477ED" w:rsidRDefault="009477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ED" w:rsidRPr="00C84350" w:rsidRDefault="009477ED" w:rsidP="009477ED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9477ED" w:rsidRDefault="00947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5A" w:rsidRDefault="0004005A" w:rsidP="009477ED">
      <w:pPr>
        <w:spacing w:after="0" w:line="240" w:lineRule="auto"/>
      </w:pPr>
      <w:r>
        <w:separator/>
      </w:r>
    </w:p>
  </w:footnote>
  <w:footnote w:type="continuationSeparator" w:id="1">
    <w:p w:rsidR="0004005A" w:rsidRDefault="0004005A" w:rsidP="0094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ED" w:rsidRDefault="00AF600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-381000</wp:posOffset>
          </wp:positionV>
          <wp:extent cx="1440180" cy="77711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79" cy="7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77E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5471160</wp:posOffset>
          </wp:positionH>
          <wp:positionV relativeFrom="page">
            <wp:posOffset>395605</wp:posOffset>
          </wp:positionV>
          <wp:extent cx="518795" cy="695960"/>
          <wp:effectExtent l="0" t="0" r="0" b="8890"/>
          <wp:wrapNone/>
          <wp:docPr id="2" name="Obraz 2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6005AF"/>
    <w:multiLevelType w:val="hybridMultilevel"/>
    <w:tmpl w:val="A88C9F58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1C1A"/>
    <w:rsid w:val="00024C42"/>
    <w:rsid w:val="0004005A"/>
    <w:rsid w:val="000E1C1A"/>
    <w:rsid w:val="000F5C07"/>
    <w:rsid w:val="00190A9E"/>
    <w:rsid w:val="001E6357"/>
    <w:rsid w:val="001F0B8E"/>
    <w:rsid w:val="002232FF"/>
    <w:rsid w:val="00285372"/>
    <w:rsid w:val="002A0506"/>
    <w:rsid w:val="002B5C7C"/>
    <w:rsid w:val="003D618A"/>
    <w:rsid w:val="00415BFD"/>
    <w:rsid w:val="00456F0B"/>
    <w:rsid w:val="00667374"/>
    <w:rsid w:val="006A034D"/>
    <w:rsid w:val="006B3DD7"/>
    <w:rsid w:val="006E10EA"/>
    <w:rsid w:val="00730582"/>
    <w:rsid w:val="007545BD"/>
    <w:rsid w:val="007766E8"/>
    <w:rsid w:val="007C7A92"/>
    <w:rsid w:val="007D598A"/>
    <w:rsid w:val="00850C90"/>
    <w:rsid w:val="00887408"/>
    <w:rsid w:val="008B2E72"/>
    <w:rsid w:val="00920A55"/>
    <w:rsid w:val="009477ED"/>
    <w:rsid w:val="009D1C91"/>
    <w:rsid w:val="00A72F8C"/>
    <w:rsid w:val="00A856B2"/>
    <w:rsid w:val="00AF600A"/>
    <w:rsid w:val="00B56758"/>
    <w:rsid w:val="00B834D4"/>
    <w:rsid w:val="00C34ED5"/>
    <w:rsid w:val="00CE061E"/>
    <w:rsid w:val="00CE1A02"/>
    <w:rsid w:val="00D0459F"/>
    <w:rsid w:val="00D357CF"/>
    <w:rsid w:val="00D608A2"/>
    <w:rsid w:val="00D73A3A"/>
    <w:rsid w:val="00D77437"/>
    <w:rsid w:val="00D84496"/>
    <w:rsid w:val="00DB2CDD"/>
    <w:rsid w:val="00DB5B9D"/>
    <w:rsid w:val="00EA6AF4"/>
    <w:rsid w:val="00EC2BFE"/>
    <w:rsid w:val="00F350E2"/>
    <w:rsid w:val="00F4646B"/>
    <w:rsid w:val="00F51639"/>
    <w:rsid w:val="00FA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E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parkowa12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8532-5880-455A-878F-9D6EA397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34</cp:revision>
  <cp:lastPrinted>2019-11-26T09:53:00Z</cp:lastPrinted>
  <dcterms:created xsi:type="dcterms:W3CDTF">2017-12-05T12:19:00Z</dcterms:created>
  <dcterms:modified xsi:type="dcterms:W3CDTF">2020-09-16T06:02:00Z</dcterms:modified>
</cp:coreProperties>
</file>