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33" w:rsidRPr="00FF720C" w:rsidRDefault="00FF720C">
      <w:pPr>
        <w:rPr>
          <w:b/>
        </w:rPr>
      </w:pPr>
      <w:r w:rsidRPr="00FF720C">
        <w:rPr>
          <w:b/>
        </w:rPr>
        <w:t>Środki trwałe – stan na 31.12.20</w:t>
      </w:r>
      <w:r w:rsidR="005600FB">
        <w:rPr>
          <w:b/>
        </w:rPr>
        <w:t>20</w:t>
      </w:r>
      <w:r w:rsidRPr="00FF720C">
        <w:rPr>
          <w:b/>
        </w:rPr>
        <w:t>r.</w:t>
      </w:r>
    </w:p>
    <w:p w:rsidR="00FF720C" w:rsidRDefault="00FF720C">
      <w:r>
        <w:t xml:space="preserve">Ogółem środki trwałe:  </w:t>
      </w:r>
      <w:r w:rsidR="008200C5">
        <w:t>5 890 976,12</w:t>
      </w:r>
    </w:p>
    <w:p w:rsidR="00FF720C" w:rsidRDefault="00FF720C">
      <w:r>
        <w:t>Grunty: 3 294 703,76</w:t>
      </w:r>
    </w:p>
    <w:p w:rsidR="00FF720C" w:rsidRDefault="00FF720C">
      <w:r>
        <w:t xml:space="preserve">Budynki i budowle: </w:t>
      </w:r>
      <w:r w:rsidR="007F7FF1" w:rsidRPr="007F7FF1">
        <w:t>2 305 565,39</w:t>
      </w:r>
    </w:p>
    <w:p w:rsidR="008200C5" w:rsidRDefault="008200C5">
      <w:r>
        <w:t>Obiekty inżynierii lądowej i wodnej: 169 609,56</w:t>
      </w:r>
    </w:p>
    <w:p w:rsidR="00FF720C" w:rsidRDefault="008200C5">
      <w:r>
        <w:t>Maszyny, u</w:t>
      </w:r>
      <w:r w:rsidR="00FF720C">
        <w:t xml:space="preserve">rządzenia </w:t>
      </w:r>
      <w:r>
        <w:t>i aparaty ogólnego zastosowa</w:t>
      </w:r>
      <w:bookmarkStart w:id="0" w:name="_GoBack"/>
      <w:bookmarkEnd w:id="0"/>
      <w:r>
        <w:t>nia</w:t>
      </w:r>
      <w:r w:rsidR="00FF720C">
        <w:t>:</w:t>
      </w:r>
      <w:r>
        <w:t xml:space="preserve"> 6 000,00</w:t>
      </w:r>
      <w:r w:rsidR="00FF720C">
        <w:t xml:space="preserve"> </w:t>
      </w:r>
    </w:p>
    <w:p w:rsidR="00FF720C" w:rsidRDefault="008200C5">
      <w:r>
        <w:t xml:space="preserve">Narzędzia, przyrządy, ruchomości i wyposażenie, gdzie indziej niesklasyfikowane </w:t>
      </w:r>
      <w:r w:rsidR="00FF720C">
        <w:t xml:space="preserve">: </w:t>
      </w:r>
      <w:r w:rsidR="007F7FF1" w:rsidRPr="008200C5">
        <w:t>12 536,24</w:t>
      </w:r>
    </w:p>
    <w:p w:rsidR="00FF720C" w:rsidRDefault="00FF720C"/>
    <w:p w:rsidR="00FF720C" w:rsidRDefault="00FF720C">
      <w:r>
        <w:t xml:space="preserve">Pozostałe środki trwałe: </w:t>
      </w:r>
      <w:r w:rsidR="00542991">
        <w:t>433 743,71</w:t>
      </w:r>
    </w:p>
    <w:sectPr w:rsidR="00FF720C" w:rsidSect="004E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720C"/>
    <w:rsid w:val="000872C7"/>
    <w:rsid w:val="004E3F33"/>
    <w:rsid w:val="00542991"/>
    <w:rsid w:val="005600FB"/>
    <w:rsid w:val="007B2AA7"/>
    <w:rsid w:val="007F7FF1"/>
    <w:rsid w:val="008200C5"/>
    <w:rsid w:val="00CF3701"/>
    <w:rsid w:val="00E17751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FC80"/>
  <w15:docId w15:val="{B8FE752A-599A-4344-A28A-2FE373A8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11</cp:revision>
  <dcterms:created xsi:type="dcterms:W3CDTF">2019-05-10T08:57:00Z</dcterms:created>
  <dcterms:modified xsi:type="dcterms:W3CDTF">2021-03-25T07:00:00Z</dcterms:modified>
</cp:coreProperties>
</file>