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6C" w:rsidRPr="004F5370" w:rsidRDefault="00F36356" w:rsidP="000F0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5370">
        <w:rPr>
          <w:rFonts w:ascii="Times New Roman" w:hAnsi="Times New Roman" w:cs="Times New Roman"/>
          <w:b/>
          <w:sz w:val="24"/>
          <w:szCs w:val="24"/>
        </w:rPr>
        <w:t xml:space="preserve">Terapia ręki </w:t>
      </w:r>
    </w:p>
    <w:bookmarkEnd w:id="0"/>
    <w:p w:rsidR="003212D8" w:rsidRDefault="00F36356" w:rsidP="000F0B0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F36356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Autorzy oddziaływań o </w:t>
      </w:r>
      <w:proofErr w:type="gramStart"/>
      <w:r w:rsidRPr="00F36356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charakterze  in</w:t>
      </w:r>
      <w:r w:rsidR="00B822F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nowacyjnym</w:t>
      </w:r>
      <w:proofErr w:type="gramEnd"/>
      <w:r w:rsidR="00B822F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: Wioleta Broda</w:t>
      </w:r>
    </w:p>
    <w:p w:rsidR="00F36356" w:rsidRPr="00F36356" w:rsidRDefault="00F36356" w:rsidP="000F0B0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F36356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Rodzaj oddziaływań o charakterze </w:t>
      </w:r>
      <w:proofErr w:type="gramStart"/>
      <w:r w:rsidRPr="00F36356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innowacyjnym:  metodyczny</w:t>
      </w:r>
      <w:proofErr w:type="gramEnd"/>
    </w:p>
    <w:p w:rsidR="00F36356" w:rsidRPr="00F36356" w:rsidRDefault="00F36356" w:rsidP="000F0B0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F36356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Miejsce trwania oddziaływań o </w:t>
      </w:r>
      <w:proofErr w:type="gramStart"/>
      <w:r w:rsidRPr="00F36356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charakterze  innowacyjnym</w:t>
      </w:r>
      <w:proofErr w:type="gramEnd"/>
      <w:r w:rsidRPr="00F36356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: Przedszkole Specjalne nr 8  przy Wojewódzkim Specjalistycznym Szpitalu Dziecięcym, im. św.  Ludwika </w:t>
      </w:r>
      <w:proofErr w:type="gramStart"/>
      <w:r w:rsidRPr="00F36356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w  Krakowie</w:t>
      </w:r>
      <w:proofErr w:type="gramEnd"/>
      <w:r w:rsidRPr="00F36356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,  przy ul. Strzeleckiej 2 A</w:t>
      </w:r>
    </w:p>
    <w:p w:rsidR="00F36356" w:rsidRPr="00F36356" w:rsidRDefault="00F36356" w:rsidP="000F0B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F36356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Zakres oddziaływań o charakterze innowacyjnym: dzieci przedszkolne</w:t>
      </w:r>
    </w:p>
    <w:p w:rsidR="00F36356" w:rsidRDefault="003212D8" w:rsidP="000F0B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</w:t>
      </w:r>
      <w:r w:rsidR="00242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szkolny 2022/2023.</w:t>
      </w:r>
    </w:p>
    <w:p w:rsidR="004843F0" w:rsidRPr="00F36356" w:rsidRDefault="004843F0" w:rsidP="000F0B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356" w:rsidRDefault="00F36356" w:rsidP="000F0B0E">
      <w:pPr>
        <w:pStyle w:val="Standard"/>
        <w:numPr>
          <w:ilvl w:val="0"/>
          <w:numId w:val="1"/>
        </w:numPr>
        <w:spacing w:line="360" w:lineRule="auto"/>
        <w:rPr>
          <w:rFonts w:cs="Times New Roman"/>
          <w:b/>
          <w:bCs/>
          <w:i/>
          <w:lang w:val="pl-PL"/>
        </w:rPr>
      </w:pPr>
      <w:r w:rsidRPr="00F36356">
        <w:rPr>
          <w:rFonts w:cs="Times New Roman"/>
          <w:b/>
          <w:bCs/>
          <w:i/>
          <w:lang w:val="pl-PL"/>
        </w:rPr>
        <w:t>Wstęp: motywacja wprowadzenia oddziaływań o charakterze innowacji.</w:t>
      </w:r>
    </w:p>
    <w:p w:rsidR="004843F0" w:rsidRDefault="004843F0" w:rsidP="000F0B0E">
      <w:pPr>
        <w:pStyle w:val="Standard"/>
        <w:spacing w:line="360" w:lineRule="auto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 xml:space="preserve">Objęcie dzieci przedszkolnych zajęciami z terapii ręki jest podyktowane potrzebą usprawniania małej motoryki, czyli precyzyjnych ruchów dłoni oraz palców mających na celu zaangażowanie całej kończyny górnej w wykonywanie różnorodnych zadań poprawiających jej funkcjonowanie w doskonalenie ruchów precyzyjnych, w tym przygotowania do pisania. Zajęcia terapii ręki obejmują: </w:t>
      </w:r>
    </w:p>
    <w:p w:rsidR="004843F0" w:rsidRDefault="004843F0" w:rsidP="000F0B0E">
      <w:pPr>
        <w:pStyle w:val="Standard"/>
        <w:numPr>
          <w:ilvl w:val="0"/>
          <w:numId w:val="3"/>
        </w:numPr>
        <w:spacing w:line="360" w:lineRule="auto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Całą kończynę górną:</w:t>
      </w:r>
    </w:p>
    <w:p w:rsidR="004843F0" w:rsidRDefault="004843F0" w:rsidP="000F0B0E">
      <w:pPr>
        <w:pStyle w:val="Standard"/>
        <w:numPr>
          <w:ilvl w:val="0"/>
          <w:numId w:val="4"/>
        </w:numPr>
        <w:spacing w:line="360" w:lineRule="auto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Ćwiczenia rozmachowe: obojczyk, łopatka, kość ramienna</w:t>
      </w:r>
    </w:p>
    <w:p w:rsidR="004843F0" w:rsidRDefault="004843F0" w:rsidP="000F0B0E">
      <w:pPr>
        <w:pStyle w:val="Standard"/>
        <w:numPr>
          <w:ilvl w:val="0"/>
          <w:numId w:val="4"/>
        </w:numPr>
        <w:spacing w:line="360" w:lineRule="auto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 xml:space="preserve">Ćwiczenia manualne: kość łokciowa, kość promieniowa </w:t>
      </w:r>
    </w:p>
    <w:p w:rsidR="004843F0" w:rsidRDefault="004843F0" w:rsidP="000F0B0E">
      <w:pPr>
        <w:pStyle w:val="Standard"/>
        <w:numPr>
          <w:ilvl w:val="0"/>
          <w:numId w:val="4"/>
        </w:numPr>
        <w:spacing w:line="360" w:lineRule="auto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Ćwiczenia manipulacyjne: kość ręki</w:t>
      </w:r>
    </w:p>
    <w:p w:rsidR="004843F0" w:rsidRDefault="004843F0" w:rsidP="000F0B0E">
      <w:pPr>
        <w:pStyle w:val="Standard"/>
        <w:numPr>
          <w:ilvl w:val="0"/>
          <w:numId w:val="3"/>
        </w:numPr>
        <w:spacing w:line="360" w:lineRule="auto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 xml:space="preserve">Korekcję postawy dziecka </w:t>
      </w:r>
    </w:p>
    <w:p w:rsidR="004843F0" w:rsidRDefault="004843F0" w:rsidP="000F0B0E">
      <w:pPr>
        <w:pStyle w:val="Standard"/>
        <w:spacing w:line="360" w:lineRule="auto"/>
        <w:ind w:left="720"/>
        <w:rPr>
          <w:rFonts w:cs="Times New Roman"/>
          <w:bCs/>
          <w:lang w:val="pl-PL"/>
        </w:rPr>
      </w:pPr>
    </w:p>
    <w:p w:rsidR="00F36356" w:rsidRDefault="00F36356" w:rsidP="000F0B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6356">
        <w:rPr>
          <w:rFonts w:ascii="Times New Roman" w:hAnsi="Times New Roman" w:cs="Times New Roman"/>
          <w:b/>
          <w:i/>
          <w:sz w:val="24"/>
          <w:szCs w:val="24"/>
        </w:rPr>
        <w:t>Cele ogólne:</w:t>
      </w:r>
    </w:p>
    <w:p w:rsidR="004843F0" w:rsidRPr="00913B91" w:rsidRDefault="00913B91" w:rsidP="000F0B0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B91">
        <w:rPr>
          <w:rFonts w:ascii="Times New Roman" w:hAnsi="Times New Roman" w:cs="Times New Roman"/>
          <w:sz w:val="24"/>
          <w:szCs w:val="24"/>
        </w:rPr>
        <w:t>Usprawnienie małej motoryki, czyli precyzyjnych ruchów dłoni i palców jak i dostarczania wrażeń dotykowych i poznania dzięki nim różnych kształtów i struktur materiałów</w:t>
      </w:r>
    </w:p>
    <w:p w:rsidR="00913B91" w:rsidRPr="00913B91" w:rsidRDefault="00913B91" w:rsidP="000F0B0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B91">
        <w:rPr>
          <w:rFonts w:ascii="Times New Roman" w:hAnsi="Times New Roman" w:cs="Times New Roman"/>
          <w:sz w:val="24"/>
          <w:szCs w:val="24"/>
        </w:rPr>
        <w:t>Rozwijanie sprawności ruchowej dłoni dziecka, umiejętności chwytu oraz koordynację pomiędzy dłońmi</w:t>
      </w:r>
    </w:p>
    <w:p w:rsidR="00913B91" w:rsidRDefault="00E203BE" w:rsidP="000F0B0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pisania</w:t>
      </w:r>
    </w:p>
    <w:p w:rsidR="00913B91" w:rsidRPr="00913B91" w:rsidRDefault="00913B91" w:rsidP="000F0B0E">
      <w:pPr>
        <w:pStyle w:val="Akapitzlist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36356" w:rsidRDefault="00F36356" w:rsidP="000F0B0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6356">
        <w:rPr>
          <w:rFonts w:ascii="Times New Roman" w:hAnsi="Times New Roman" w:cs="Times New Roman"/>
          <w:b/>
          <w:i/>
          <w:sz w:val="24"/>
          <w:szCs w:val="24"/>
        </w:rPr>
        <w:t>Cele szczegółowe:</w:t>
      </w:r>
    </w:p>
    <w:p w:rsidR="00CD3FCF" w:rsidRDefault="00CD3FCF" w:rsidP="000F0B0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Planowanie i prowadzenie ruchu </w:t>
      </w:r>
    </w:p>
    <w:p w:rsidR="00913B91" w:rsidRDefault="00CD3FCF" w:rsidP="000F0B0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13B91">
        <w:rPr>
          <w:rFonts w:ascii="Times New Roman" w:hAnsi="Times New Roman" w:cs="Times New Roman"/>
          <w:sz w:val="24"/>
          <w:szCs w:val="24"/>
        </w:rPr>
        <w:t xml:space="preserve">egulacja napięcia mięśniowego </w:t>
      </w:r>
    </w:p>
    <w:p w:rsidR="00913B91" w:rsidRDefault="00913B91" w:rsidP="000F0B0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Terapia zaburzeń układu czucia głębokiego </w:t>
      </w:r>
      <w:r w:rsidR="00CD3F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3FCF">
        <w:rPr>
          <w:rFonts w:ascii="Times New Roman" w:hAnsi="Times New Roman" w:cs="Times New Roman"/>
          <w:sz w:val="24"/>
          <w:szCs w:val="24"/>
        </w:rPr>
        <w:t>propriocepcji</w:t>
      </w:r>
      <w:proofErr w:type="spellEnd"/>
      <w:r w:rsidR="00CD3FCF">
        <w:rPr>
          <w:rFonts w:ascii="Times New Roman" w:hAnsi="Times New Roman" w:cs="Times New Roman"/>
          <w:sz w:val="24"/>
          <w:szCs w:val="24"/>
        </w:rPr>
        <w:t>)</w:t>
      </w:r>
    </w:p>
    <w:p w:rsidR="00913B91" w:rsidRPr="00CD3FCF" w:rsidRDefault="00CD3FCF" w:rsidP="000F0B0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Manipulacja, działanie na przedmiotach za pomocą ręki pod kontrolą wzroku </w:t>
      </w:r>
    </w:p>
    <w:p w:rsidR="00CD3FCF" w:rsidRPr="00E203BE" w:rsidRDefault="00E203BE" w:rsidP="000F0B0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chwytu narzędzia pisarskiego</w:t>
      </w:r>
    </w:p>
    <w:p w:rsidR="00E203BE" w:rsidRDefault="00E203BE" w:rsidP="000F0B0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3BE">
        <w:rPr>
          <w:rFonts w:ascii="Times New Roman" w:hAnsi="Times New Roman" w:cs="Times New Roman"/>
          <w:sz w:val="24"/>
          <w:szCs w:val="24"/>
        </w:rPr>
        <w:t xml:space="preserve">Dostarczenie wrażeń dotykowych </w:t>
      </w:r>
    </w:p>
    <w:p w:rsidR="00E203BE" w:rsidRDefault="00E203BE" w:rsidP="000F0B0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Wyuczenie zdolności skupienia uwagi, koncentracji</w:t>
      </w:r>
    </w:p>
    <w:p w:rsidR="00E203BE" w:rsidRDefault="00E203BE" w:rsidP="000F0B0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Ukształtowanie umiejętności przekraczania linii środkowej ciała </w:t>
      </w:r>
    </w:p>
    <w:p w:rsidR="00E203BE" w:rsidRPr="00E203BE" w:rsidRDefault="00E203BE" w:rsidP="000F0B0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koordynacji wzrokowo- ruchowej</w:t>
      </w:r>
    </w:p>
    <w:p w:rsidR="00F36356" w:rsidRPr="00F36356" w:rsidRDefault="00F36356" w:rsidP="000F0B0E">
      <w:pPr>
        <w:pStyle w:val="Akapitzlist"/>
        <w:spacing w:after="0"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F36356" w:rsidRPr="00F36356" w:rsidRDefault="00F36356" w:rsidP="000F0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6356">
        <w:rPr>
          <w:rFonts w:ascii="Times New Roman" w:hAnsi="Times New Roman" w:cs="Times New Roman"/>
          <w:b/>
          <w:i/>
          <w:sz w:val="24"/>
          <w:szCs w:val="24"/>
        </w:rPr>
        <w:t>Metody :</w:t>
      </w:r>
      <w:proofErr w:type="gramEnd"/>
      <w:r w:rsidRPr="00F36356">
        <w:rPr>
          <w:rFonts w:ascii="Times New Roman" w:hAnsi="Times New Roman" w:cs="Times New Roman"/>
          <w:sz w:val="24"/>
          <w:szCs w:val="24"/>
        </w:rPr>
        <w:t xml:space="preserve">  metody oparte na słowie, dźwięku, bezpośrednim spostrzeganiu,</w:t>
      </w:r>
      <w:r w:rsidR="00E203BE">
        <w:rPr>
          <w:rFonts w:ascii="Times New Roman" w:hAnsi="Times New Roman" w:cs="Times New Roman"/>
          <w:sz w:val="24"/>
          <w:szCs w:val="24"/>
        </w:rPr>
        <w:t xml:space="preserve"> manipulacji przedmiotami,</w:t>
      </w:r>
      <w:r w:rsidRPr="00F36356">
        <w:rPr>
          <w:rFonts w:ascii="Times New Roman" w:hAnsi="Times New Roman" w:cs="Times New Roman"/>
          <w:sz w:val="24"/>
          <w:szCs w:val="24"/>
        </w:rPr>
        <w:t xml:space="preserve"> działaniu, przeżywaniu.</w:t>
      </w:r>
    </w:p>
    <w:p w:rsidR="00F36356" w:rsidRPr="00F36356" w:rsidRDefault="00F36356" w:rsidP="000F0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356">
        <w:rPr>
          <w:rFonts w:ascii="Times New Roman" w:hAnsi="Times New Roman" w:cs="Times New Roman"/>
          <w:sz w:val="24"/>
          <w:szCs w:val="24"/>
        </w:rPr>
        <w:br/>
      </w:r>
      <w:r w:rsidRPr="00F36356">
        <w:rPr>
          <w:rFonts w:ascii="Times New Roman" w:hAnsi="Times New Roman" w:cs="Times New Roman"/>
          <w:b/>
          <w:i/>
          <w:sz w:val="24"/>
          <w:szCs w:val="24"/>
        </w:rPr>
        <w:t xml:space="preserve">Formy </w:t>
      </w:r>
      <w:proofErr w:type="gramStart"/>
      <w:r w:rsidRPr="00F36356">
        <w:rPr>
          <w:rFonts w:ascii="Times New Roman" w:hAnsi="Times New Roman" w:cs="Times New Roman"/>
          <w:b/>
          <w:i/>
          <w:sz w:val="24"/>
          <w:szCs w:val="24"/>
        </w:rPr>
        <w:t>pracy:</w:t>
      </w:r>
      <w:r w:rsidR="00451A94">
        <w:rPr>
          <w:rFonts w:ascii="Times New Roman" w:hAnsi="Times New Roman" w:cs="Times New Roman"/>
          <w:sz w:val="24"/>
          <w:szCs w:val="24"/>
        </w:rPr>
        <w:t>indywidual</w:t>
      </w:r>
      <w:r w:rsidRPr="00F3635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36356">
        <w:rPr>
          <w:rFonts w:ascii="Times New Roman" w:hAnsi="Times New Roman" w:cs="Times New Roman"/>
          <w:sz w:val="24"/>
          <w:szCs w:val="24"/>
        </w:rPr>
        <w:t>.</w:t>
      </w:r>
    </w:p>
    <w:p w:rsidR="00F36356" w:rsidRPr="00F36356" w:rsidRDefault="00F36356" w:rsidP="000F0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356" w:rsidRPr="00F36356" w:rsidRDefault="00F36356" w:rsidP="000F0B0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6356">
        <w:rPr>
          <w:rFonts w:ascii="Times New Roman" w:hAnsi="Times New Roman" w:cs="Times New Roman"/>
          <w:b/>
          <w:i/>
          <w:sz w:val="24"/>
          <w:szCs w:val="24"/>
        </w:rPr>
        <w:t xml:space="preserve">Przewidywane efekty wdrażania działań o charakterze </w:t>
      </w:r>
      <w:proofErr w:type="gramStart"/>
      <w:r w:rsidRPr="00F36356">
        <w:rPr>
          <w:rFonts w:ascii="Times New Roman" w:hAnsi="Times New Roman" w:cs="Times New Roman"/>
          <w:b/>
          <w:i/>
          <w:sz w:val="24"/>
          <w:szCs w:val="24"/>
        </w:rPr>
        <w:t xml:space="preserve">innowacyjnym:  </w:t>
      </w:r>
      <w:r w:rsidRPr="00F36356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Pr="00F36356">
        <w:rPr>
          <w:rFonts w:ascii="Times New Roman" w:hAnsi="Times New Roman" w:cs="Times New Roman"/>
          <w:sz w:val="24"/>
          <w:szCs w:val="24"/>
        </w:rPr>
        <w:t xml:space="preserve"> celów szczegółowych</w:t>
      </w:r>
      <w:r w:rsidR="000F0B0E">
        <w:rPr>
          <w:rFonts w:ascii="Times New Roman" w:hAnsi="Times New Roman" w:cs="Times New Roman"/>
          <w:sz w:val="24"/>
          <w:szCs w:val="24"/>
        </w:rPr>
        <w:t>.</w:t>
      </w:r>
    </w:p>
    <w:sectPr w:rsidR="00F36356" w:rsidRPr="00F36356" w:rsidSect="002F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01C7"/>
    <w:multiLevelType w:val="multilevel"/>
    <w:tmpl w:val="D1CCF96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cs="Times New Roman"/>
      </w:rPr>
    </w:lvl>
  </w:abstractNum>
  <w:abstractNum w:abstractNumId="1" w15:restartNumberingAfterBreak="0">
    <w:nsid w:val="41522773"/>
    <w:multiLevelType w:val="multilevel"/>
    <w:tmpl w:val="D1CCF96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cs="Times New Roman"/>
      </w:rPr>
    </w:lvl>
  </w:abstractNum>
  <w:abstractNum w:abstractNumId="2" w15:restartNumberingAfterBreak="0">
    <w:nsid w:val="532202B9"/>
    <w:multiLevelType w:val="hybridMultilevel"/>
    <w:tmpl w:val="3822BB0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F22BC9"/>
    <w:multiLevelType w:val="hybridMultilevel"/>
    <w:tmpl w:val="D9F88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F4497"/>
    <w:multiLevelType w:val="hybridMultilevel"/>
    <w:tmpl w:val="A93852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43A4"/>
    <w:multiLevelType w:val="hybridMultilevel"/>
    <w:tmpl w:val="376A508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56"/>
    <w:rsid w:val="000F0B0E"/>
    <w:rsid w:val="001C5EED"/>
    <w:rsid w:val="00242B5E"/>
    <w:rsid w:val="002F22D6"/>
    <w:rsid w:val="003212D8"/>
    <w:rsid w:val="00353C4E"/>
    <w:rsid w:val="00451A94"/>
    <w:rsid w:val="004843F0"/>
    <w:rsid w:val="004F5370"/>
    <w:rsid w:val="007A00A0"/>
    <w:rsid w:val="00913B91"/>
    <w:rsid w:val="00A9456C"/>
    <w:rsid w:val="00B822FC"/>
    <w:rsid w:val="00CD3FCF"/>
    <w:rsid w:val="00E203BE"/>
    <w:rsid w:val="00F3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8A2C6-66B5-4827-B3E7-4D9A1BA6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363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63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Rafał Osemlak</cp:lastModifiedBy>
  <cp:revision>4</cp:revision>
  <dcterms:created xsi:type="dcterms:W3CDTF">2022-09-20T18:57:00Z</dcterms:created>
  <dcterms:modified xsi:type="dcterms:W3CDTF">2022-09-20T19:31:00Z</dcterms:modified>
</cp:coreProperties>
</file>