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626" w:rsidRDefault="003E4626" w:rsidP="003E4626">
      <w:pPr>
        <w:jc w:val="center"/>
      </w:pPr>
      <w:r>
        <w:t>UZASADNIENIE</w:t>
      </w:r>
    </w:p>
    <w:p w:rsidR="003E4626" w:rsidRDefault="003E4626" w:rsidP="003E4626">
      <w:pPr>
        <w:jc w:val="both"/>
      </w:pPr>
    </w:p>
    <w:p w:rsidR="003E4626" w:rsidRDefault="003E4626" w:rsidP="003E4626">
      <w:pPr>
        <w:jc w:val="both"/>
      </w:pPr>
      <w:r>
        <w:tab/>
        <w:t>Miasto Kraków od kilku lat promuje działania w zakresie ochrony mieszkańców przed nadmiernym zanieczyszczeniem polami elektromagnetycznymi. W nawiązaniu do powyższego opracowano „Program ochrony środowiska przed polami elektromagnetycznymi (PEM) dla miasta Krakowa na lata 2018-2022”, którego celem jest pozyskiwanie szczegółowych danych i informacji dotyczących sztucznych pól elektromagnetycznych, oszacowanie potencjalnego narażenia społeczeństwa na to promieniowanie, następnie określenie celów, kierunków działań i zadań związanych z ochroną przed PEM dla miasta Krakowa. W konsekwencji ma to się przyczynić do poprawy jakości życ</w:t>
      </w:r>
      <w:r>
        <w:t xml:space="preserve">ia mieszkańców miasta Krakowa. </w:t>
      </w:r>
    </w:p>
    <w:p w:rsidR="003E4626" w:rsidRDefault="003E4626" w:rsidP="003E4626">
      <w:pPr>
        <w:jc w:val="both"/>
      </w:pPr>
      <w:r>
        <w:t xml:space="preserve">Podjęcie uchwały wywoła skutki finansowe dla budżetu Miasta Krakowa. W programie wskazano wysokość środków finansowych przeznaczonych na jego realizację, </w:t>
      </w:r>
      <w:r>
        <w:t xml:space="preserve">oraz sposób ich wydatkowania.  </w:t>
      </w:r>
    </w:p>
    <w:p w:rsidR="008E6E6B" w:rsidRDefault="003E4626" w:rsidP="003E4626">
      <w:pPr>
        <w:jc w:val="both"/>
      </w:pPr>
      <w:r>
        <w:t>Mając powyższe na względzie, przedłożenie Radzie Miasta Krakowa projektu niniejszej uchwały jest uzasadnione.</w:t>
      </w:r>
      <w:bookmarkStart w:id="0" w:name="_GoBack"/>
      <w:bookmarkEnd w:id="0"/>
    </w:p>
    <w:sectPr w:rsidR="008E6E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157"/>
    <w:rsid w:val="00046157"/>
    <w:rsid w:val="003E4626"/>
    <w:rsid w:val="008E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6F413E-808A-4734-8146-1C2E81576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839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Górny Ireneusz</dc:creator>
  <cp:keywords/>
  <dc:description/>
  <cp:lastModifiedBy>Górny Ireneusz</cp:lastModifiedBy>
  <cp:revision>2</cp:revision>
  <dcterms:created xsi:type="dcterms:W3CDTF">2018-06-21T06:47:00Z</dcterms:created>
  <dcterms:modified xsi:type="dcterms:W3CDTF">2018-06-21T06:48:00Z</dcterms:modified>
</cp:coreProperties>
</file>