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D3" w:rsidRPr="002F1481" w:rsidRDefault="00276BD3" w:rsidP="00276BD3">
      <w:pPr>
        <w:spacing w:after="0"/>
        <w:ind w:left="7080" w:firstLine="708"/>
        <w:jc w:val="both"/>
        <w:rPr>
          <w:rFonts w:cs="Calibri"/>
          <w:b/>
          <w:i/>
          <w:sz w:val="20"/>
          <w:szCs w:val="20"/>
        </w:rPr>
      </w:pPr>
      <w:bookmarkStart w:id="0" w:name="_GoBack"/>
      <w:bookmarkEnd w:id="0"/>
      <w:r w:rsidRPr="002F1481">
        <w:rPr>
          <w:rFonts w:cs="Calibri"/>
          <w:b/>
          <w:i/>
          <w:sz w:val="20"/>
          <w:szCs w:val="20"/>
        </w:rPr>
        <w:t>Załącznik nr 1</w:t>
      </w:r>
    </w:p>
    <w:p w:rsidR="00276BD3" w:rsidRDefault="00276BD3" w:rsidP="00276BD3">
      <w:pPr>
        <w:jc w:val="both"/>
        <w:rPr>
          <w:rFonts w:cs="Calibri"/>
          <w:b/>
          <w:i/>
          <w:sz w:val="20"/>
          <w:szCs w:val="20"/>
        </w:rPr>
      </w:pPr>
    </w:p>
    <w:p w:rsidR="00276BD3" w:rsidRPr="002F1481" w:rsidRDefault="00276BD3" w:rsidP="00276BD3">
      <w:pPr>
        <w:jc w:val="both"/>
        <w:rPr>
          <w:rFonts w:cs="Calibri"/>
          <w:b/>
          <w:i/>
          <w:sz w:val="20"/>
          <w:szCs w:val="20"/>
        </w:rPr>
      </w:pPr>
      <w:r w:rsidRPr="002F1481">
        <w:rPr>
          <w:rFonts w:cs="Calibri"/>
          <w:b/>
          <w:i/>
          <w:sz w:val="20"/>
          <w:szCs w:val="20"/>
        </w:rPr>
        <w:t>Zakres  UOIG  powierzonych Spółce przez Gminę Miejską Kraków mający na celu zapewnienie realizacji zadania własnego Gminy w zakresie działalności promocyjnej na rzecz Gminy Miejskiej Kraków, a także innych ważnych zadań dla jej rozwoju, w tym usług doradczych.</w:t>
      </w:r>
    </w:p>
    <w:p w:rsidR="00276BD3" w:rsidRPr="002F1481" w:rsidRDefault="00276BD3" w:rsidP="00276BD3">
      <w:pPr>
        <w:jc w:val="both"/>
        <w:rPr>
          <w:rFonts w:cs="Calibri"/>
          <w:bCs/>
          <w:i/>
          <w:sz w:val="20"/>
          <w:szCs w:val="20"/>
        </w:rPr>
      </w:pPr>
      <w:r w:rsidRPr="002F1481">
        <w:rPr>
          <w:rFonts w:cs="Calibri"/>
          <w:bCs/>
          <w:i/>
          <w:sz w:val="20"/>
          <w:szCs w:val="20"/>
        </w:rPr>
        <w:t xml:space="preserve">Przedmiotem niniejszego załącznika jest określenie zakresu UOIG  powierzonych Umową Spółce przez Gminę Miejską Kraków, a mających na celu zapewnienie realizacji zadania własnego Gminy w zakresie działalności promocyjnej na rzecz Gminy Miejskiej Kraków. </w:t>
      </w:r>
    </w:p>
    <w:p w:rsidR="00276BD3" w:rsidRPr="002F1481" w:rsidRDefault="00276BD3" w:rsidP="00276BD3">
      <w:pPr>
        <w:jc w:val="both"/>
        <w:rPr>
          <w:rFonts w:cs="Calibri"/>
          <w:bCs/>
          <w:i/>
          <w:sz w:val="20"/>
          <w:szCs w:val="20"/>
        </w:rPr>
      </w:pPr>
      <w:r w:rsidRPr="002F1481">
        <w:rPr>
          <w:rFonts w:cs="Calibri"/>
          <w:bCs/>
          <w:i/>
          <w:sz w:val="20"/>
          <w:szCs w:val="20"/>
        </w:rPr>
        <w:t>Zakres ten jest definiowany poprzez poszczególne Zadania określone w niniejszej Umowie, przy czym dobór narzędzi ich realizacji oraz sposób ich wykonania jest określany samodzielnie przez Spółkę na zasadach określonych w Umowie, z wykorzystaniem posiadanej przez nią infrastruktury i zasobów.</w:t>
      </w:r>
    </w:p>
    <w:p w:rsidR="00276BD3" w:rsidRPr="002F1481" w:rsidRDefault="00276BD3" w:rsidP="00276BD3">
      <w:pPr>
        <w:jc w:val="both"/>
        <w:rPr>
          <w:rFonts w:cs="Calibri"/>
          <w:bCs/>
          <w:i/>
          <w:sz w:val="20"/>
          <w:szCs w:val="20"/>
        </w:rPr>
      </w:pPr>
      <w:r w:rsidRPr="002F1481">
        <w:rPr>
          <w:rFonts w:cs="Calibri"/>
          <w:bCs/>
          <w:i/>
          <w:sz w:val="20"/>
          <w:szCs w:val="20"/>
        </w:rPr>
        <w:t xml:space="preserve">Świadczone na rzecz Gminy przez Spółkę UOIG mają charakter zintegrowanej i kompleksowej usługi, która w swoim zakresie jest zbliżona do takich działań, jakie  w ramach swojej wewnętrznej struktury prowadziłby Urząd Miasta Krakowa, przy czym ze względu na możliwość  prawną  powierzenia tych  zadań Spółce, dopuszczalnym jest, aby wykonywała ona ten zakres działań w oparciu o szerszy dobór narzędzi i form działania niż dostępne Urzędowi.     </w:t>
      </w:r>
    </w:p>
    <w:p w:rsidR="00276BD3" w:rsidRPr="002F1481" w:rsidRDefault="00276BD3" w:rsidP="00276BD3">
      <w:pPr>
        <w:jc w:val="both"/>
        <w:rPr>
          <w:rFonts w:cs="Calibri"/>
          <w:bCs/>
          <w:i/>
          <w:sz w:val="20"/>
          <w:szCs w:val="20"/>
        </w:rPr>
      </w:pPr>
      <w:r w:rsidRPr="002F1481">
        <w:rPr>
          <w:rFonts w:cs="Calibri"/>
          <w:bCs/>
          <w:i/>
          <w:sz w:val="20"/>
          <w:szCs w:val="20"/>
        </w:rPr>
        <w:t>Celem tych usług jest między innymi stworzenie zintegrowanego modelu zaspokojenia zbiorowych potrzeb mieszkańców Krakowa,  w zakresie wiedzy o funkcjonowaniu samorządu gminnego, skierowanej do nich oferty samorządowej w zakresie usług publicznych i ich dostępności, stworzenia narzędzi komunikacji pomiędzy władzą lokalną a mieszkańcami, w tym w celu zidentyfikowania potrzeb społeczności lokalnej. Celem tych usług jest również stworzenie mechanizmu i narzędzi dających możliwość szerokiej promocji Miasta Krakowa w kraju oraz poza jego granicami, a w szczególności kreowanie wizerunku Krakowa jako atrakcyjnej destynacji turystycznej i biznesowej.</w:t>
      </w:r>
    </w:p>
    <w:p w:rsidR="00276BD3" w:rsidRPr="002F1481" w:rsidRDefault="00276BD3" w:rsidP="00276BD3">
      <w:pPr>
        <w:jc w:val="both"/>
        <w:rPr>
          <w:rFonts w:cs="Calibri"/>
          <w:bCs/>
          <w:i/>
          <w:sz w:val="20"/>
          <w:szCs w:val="20"/>
        </w:rPr>
      </w:pPr>
      <w:r w:rsidRPr="002F1481">
        <w:rPr>
          <w:rFonts w:cs="Calibri"/>
          <w:bCs/>
          <w:i/>
          <w:sz w:val="20"/>
          <w:szCs w:val="20"/>
        </w:rPr>
        <w:t xml:space="preserve">UOIG określone Przedmiotem Umowy będą w szczególności realizowane przez Spółkę w ramach poszczególnych  Zadań określonych poniżej:   </w:t>
      </w:r>
    </w:p>
    <w:p w:rsidR="00276BD3" w:rsidRPr="00C977DF" w:rsidRDefault="00276BD3" w:rsidP="00C977DF">
      <w:pPr>
        <w:pStyle w:val="Akapitzlist"/>
        <w:numPr>
          <w:ilvl w:val="0"/>
          <w:numId w:val="5"/>
        </w:numPr>
        <w:jc w:val="both"/>
        <w:rPr>
          <w:rFonts w:cs="Calibri"/>
          <w:b/>
          <w:i/>
          <w:sz w:val="20"/>
          <w:szCs w:val="20"/>
        </w:rPr>
      </w:pPr>
      <w:r w:rsidRPr="00C977DF">
        <w:rPr>
          <w:rFonts w:cs="Calibri"/>
          <w:b/>
          <w:i/>
          <w:sz w:val="20"/>
          <w:szCs w:val="20"/>
        </w:rPr>
        <w:t>Zadanie nr 1: Rozwój i integracja marek własnych m.in.: studia nagrań i montażowni, w tym platformy Play Kraków, zwanym dalej „Hybrydowym studiem online”.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bookmarkStart w:id="1" w:name="_Hlk103073564"/>
      <w:r w:rsidRPr="002F1481">
        <w:rPr>
          <w:rFonts w:cs="Calibri"/>
          <w:i/>
          <w:sz w:val="20"/>
          <w:szCs w:val="20"/>
        </w:rPr>
        <w:t xml:space="preserve">Zadania dotyczące Hybrydowego studia online realizowane będą przy wykorzystaniu posiadanej przez Spółkę infrastruktury multimedialnej poprzez przygotowywanie oryginalnych, kulturotwórczych, edukacyjnych </w:t>
      </w:r>
      <w:r>
        <w:rPr>
          <w:rFonts w:cs="Calibri"/>
          <w:i/>
          <w:sz w:val="20"/>
          <w:szCs w:val="20"/>
        </w:rPr>
        <w:br/>
      </w:r>
      <w:r w:rsidRPr="002F1481">
        <w:rPr>
          <w:rFonts w:cs="Calibri"/>
          <w:i/>
          <w:sz w:val="20"/>
          <w:szCs w:val="20"/>
        </w:rPr>
        <w:t>i konkurencyjnych treści do audycji newsowych, dokumentalnych, sportowych oraz rozrywkowych, emitowanych na żywo. Jednym z narzędzi jest prowadzenie studia funkcjonującego codziennie</w:t>
      </w:r>
      <w:r w:rsidRPr="002F1481">
        <w:rPr>
          <w:rFonts w:cs="Calibri"/>
          <w:b/>
          <w:i/>
          <w:sz w:val="20"/>
          <w:szCs w:val="20"/>
        </w:rPr>
        <w:t xml:space="preserve"> </w:t>
      </w:r>
      <w:r w:rsidRPr="002F1481">
        <w:rPr>
          <w:rFonts w:cs="Calibri"/>
          <w:i/>
          <w:sz w:val="20"/>
          <w:szCs w:val="20"/>
        </w:rPr>
        <w:t xml:space="preserve">i emitującego w początkowej fazie minimum jedną audycję „na żywo” trwająca do dwóch godzin. 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Nad przygotowaniem programu będzie pracować redakcja, która przygotowuje materiały reporterskie, relacje na żywo, reportaże oraz filmy dokumentalne. Tworzy ona materiały o charakterze informacyjnym, społecznym, kulturalnym, rozrywkowym i sportowym, a także porusza tematy o charakterze ogólnopolskim i światowym oraz o ich wpływie na społeczność Krakowa.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W ramach działań mających na celu rozszerzenie liczby kanałów dystrybucji Hybrydowego studia online będą prowadzone liczne kampanie digitalowe i akcje promocyjne – w przestrzeni online oraz outdoorowej, jako reklamy zewnętrzne (OOH). </w:t>
      </w:r>
    </w:p>
    <w:bookmarkEnd w:id="1"/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Zarząd Spółki opracuje szczegółowy plan realizacji Zadania 1, w tym przyporządkuje mu odpowiednie narzędzia i zasoby, jak również określi szczegółowe  działania, które będą realizowane w ramach tego Zadania. </w:t>
      </w:r>
    </w:p>
    <w:p w:rsidR="00276BD3" w:rsidRPr="00C977DF" w:rsidRDefault="00276BD3" w:rsidP="00C977DF">
      <w:pPr>
        <w:pStyle w:val="Akapitzlist"/>
        <w:numPr>
          <w:ilvl w:val="0"/>
          <w:numId w:val="5"/>
        </w:numPr>
        <w:rPr>
          <w:b/>
          <w:bCs/>
          <w:i/>
          <w:sz w:val="20"/>
          <w:szCs w:val="20"/>
        </w:rPr>
      </w:pPr>
      <w:r w:rsidRPr="00C977DF">
        <w:rPr>
          <w:rFonts w:cs="Calibri"/>
          <w:b/>
          <w:bCs/>
          <w:i/>
          <w:sz w:val="20"/>
          <w:szCs w:val="20"/>
        </w:rPr>
        <w:t xml:space="preserve">Zadanie nr 2: </w:t>
      </w:r>
      <w:r w:rsidRPr="00C977DF">
        <w:rPr>
          <w:b/>
          <w:bCs/>
          <w:i/>
          <w:sz w:val="20"/>
          <w:szCs w:val="20"/>
        </w:rPr>
        <w:t xml:space="preserve">Wprowadzenie nowych marek na rynek i rozwój już istniejących marek.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bookmarkStart w:id="2" w:name="_Hlk103074598"/>
      <w:r w:rsidRPr="002F1481">
        <w:rPr>
          <w:rFonts w:cs="Calibri"/>
          <w:i/>
          <w:sz w:val="20"/>
          <w:szCs w:val="20"/>
        </w:rPr>
        <w:t>W ramach Zadania zakłada się stworzenie i wdrożenie  kompleksowej strategii w zakresie komunikacji z mieszkańcami oraz innymi odbiorcami poprzez wykorzystanie następujących  narzędzi:</w:t>
      </w:r>
    </w:p>
    <w:p w:rsidR="00276BD3" w:rsidRPr="002F1481" w:rsidRDefault="00276BD3" w:rsidP="00276BD3">
      <w:pPr>
        <w:pStyle w:val="Akapitzlist"/>
        <w:numPr>
          <w:ilvl w:val="0"/>
          <w:numId w:val="2"/>
        </w:num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lastRenderedPageBreak/>
        <w:t xml:space="preserve">zaprojektowanie i zamówienie: gadżetów promocyjnych oraz </w:t>
      </w:r>
      <w:proofErr w:type="spellStart"/>
      <w:r w:rsidRPr="002F1481">
        <w:rPr>
          <w:rFonts w:cs="Calibri"/>
          <w:i/>
          <w:sz w:val="20"/>
          <w:szCs w:val="20"/>
        </w:rPr>
        <w:t>brandingowych</w:t>
      </w:r>
      <w:proofErr w:type="spellEnd"/>
      <w:r w:rsidRPr="002F1481">
        <w:rPr>
          <w:rFonts w:cs="Calibri"/>
          <w:i/>
          <w:sz w:val="20"/>
          <w:szCs w:val="20"/>
        </w:rPr>
        <w:t>, takich jak ścianki i flagi,</w:t>
      </w:r>
    </w:p>
    <w:p w:rsidR="00276BD3" w:rsidRPr="002F1481" w:rsidRDefault="00276BD3" w:rsidP="00276BD3">
      <w:pPr>
        <w:pStyle w:val="Akapitzlist"/>
        <w:numPr>
          <w:ilvl w:val="0"/>
          <w:numId w:val="2"/>
        </w:num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przygotowanie dedykowanych materiałów papierniczych, plakatów czy ulotek, obsługę fotograficzną i video na potrzeby wizerunkowe i podczas eventów, </w:t>
      </w:r>
    </w:p>
    <w:p w:rsidR="00276BD3" w:rsidRPr="002F1481" w:rsidRDefault="00276BD3" w:rsidP="00276BD3">
      <w:pPr>
        <w:pStyle w:val="Akapitzlist"/>
        <w:numPr>
          <w:ilvl w:val="0"/>
          <w:numId w:val="2"/>
        </w:num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produkcję spotów reklamowych, </w:t>
      </w:r>
    </w:p>
    <w:p w:rsidR="00276BD3" w:rsidRPr="002F1481" w:rsidRDefault="00276BD3" w:rsidP="00276BD3">
      <w:pPr>
        <w:pStyle w:val="Akapitzlist"/>
        <w:numPr>
          <w:ilvl w:val="0"/>
          <w:numId w:val="2"/>
        </w:num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>tłumaczenia materiałów pisemnych i wizualnych na języki obce,</w:t>
      </w:r>
    </w:p>
    <w:p w:rsidR="00276BD3" w:rsidRPr="002F1481" w:rsidRDefault="00276BD3" w:rsidP="00276BD3">
      <w:pPr>
        <w:pStyle w:val="Akapitzlist"/>
        <w:numPr>
          <w:ilvl w:val="0"/>
          <w:numId w:val="2"/>
        </w:num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realizację kreatywnych kampanii promocyjnych i wizerunkowych, współpracę z </w:t>
      </w:r>
      <w:proofErr w:type="spellStart"/>
      <w:r w:rsidRPr="002F1481">
        <w:rPr>
          <w:rFonts w:cs="Calibri"/>
          <w:i/>
          <w:sz w:val="20"/>
          <w:szCs w:val="20"/>
        </w:rPr>
        <w:t>influencerami</w:t>
      </w:r>
      <w:proofErr w:type="spellEnd"/>
      <w:r w:rsidRPr="002F1481">
        <w:rPr>
          <w:rFonts w:cs="Calibri"/>
          <w:i/>
          <w:sz w:val="20"/>
          <w:szCs w:val="20"/>
        </w:rPr>
        <w:t xml:space="preserve"> i ambasadorami marek oraz zgłoszenia do konkursów branżowych.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Do skutecznego komunikowania treści opracowanych w  ramach przedmiotowego Spółka będzie  korzystać m.in. z </w:t>
      </w:r>
      <w:proofErr w:type="spellStart"/>
      <w:r w:rsidRPr="002F1481">
        <w:rPr>
          <w:rFonts w:cs="Calibri"/>
          <w:i/>
          <w:sz w:val="20"/>
          <w:szCs w:val="20"/>
        </w:rPr>
        <w:t>wypozycjonowanych</w:t>
      </w:r>
      <w:proofErr w:type="spellEnd"/>
      <w:r w:rsidRPr="002F1481">
        <w:rPr>
          <w:rFonts w:cs="Calibri"/>
          <w:i/>
          <w:sz w:val="20"/>
          <w:szCs w:val="20"/>
        </w:rPr>
        <w:t xml:space="preserve"> stron internetowych (SEO), odpowiednio dostosowanych pod kątem dostępności oraz UX (</w:t>
      </w:r>
      <w:proofErr w:type="spellStart"/>
      <w:r w:rsidRPr="002F1481">
        <w:rPr>
          <w:rFonts w:cs="Calibri"/>
          <w:i/>
          <w:sz w:val="20"/>
          <w:szCs w:val="20"/>
        </w:rPr>
        <w:t>user</w:t>
      </w:r>
      <w:proofErr w:type="spellEnd"/>
      <w:r w:rsidRPr="002F1481">
        <w:rPr>
          <w:rFonts w:cs="Calibri"/>
          <w:i/>
          <w:sz w:val="20"/>
          <w:szCs w:val="20"/>
        </w:rPr>
        <w:t xml:space="preserve"> </w:t>
      </w:r>
      <w:proofErr w:type="spellStart"/>
      <w:r w:rsidRPr="002F1481">
        <w:rPr>
          <w:rFonts w:cs="Calibri"/>
          <w:i/>
          <w:sz w:val="20"/>
          <w:szCs w:val="20"/>
        </w:rPr>
        <w:t>experience</w:t>
      </w:r>
      <w:proofErr w:type="spellEnd"/>
      <w:r w:rsidRPr="002F1481">
        <w:rPr>
          <w:rFonts w:cs="Calibri"/>
          <w:i/>
          <w:sz w:val="20"/>
          <w:szCs w:val="20"/>
        </w:rPr>
        <w:t xml:space="preserve">), mediów społecznościowych, takich jak: Facebook, LinkedIn, serwisów, np. Twitter i YouTube czy mobilnych aplikacji, no. </w:t>
      </w:r>
      <w:proofErr w:type="spellStart"/>
      <w:r w:rsidRPr="002F1481">
        <w:rPr>
          <w:rFonts w:cs="Calibri"/>
          <w:i/>
          <w:sz w:val="20"/>
          <w:szCs w:val="20"/>
        </w:rPr>
        <w:t>TikTok</w:t>
      </w:r>
      <w:proofErr w:type="spellEnd"/>
      <w:r w:rsidRPr="002F1481">
        <w:rPr>
          <w:rFonts w:cs="Calibri"/>
          <w:i/>
          <w:sz w:val="20"/>
          <w:szCs w:val="20"/>
        </w:rPr>
        <w:t xml:space="preserve">.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Promocja w sieci będzie bazować zarówno na zasięgach organicznych, jak i zasięgach generowanych poprzez płatne kampanie, w tym Google </w:t>
      </w:r>
      <w:proofErr w:type="spellStart"/>
      <w:r w:rsidRPr="002F1481">
        <w:rPr>
          <w:rFonts w:cs="Calibri"/>
          <w:i/>
          <w:sz w:val="20"/>
          <w:szCs w:val="20"/>
        </w:rPr>
        <w:t>Ads</w:t>
      </w:r>
      <w:proofErr w:type="spellEnd"/>
      <w:r w:rsidRPr="002F1481">
        <w:rPr>
          <w:rFonts w:cs="Calibri"/>
          <w:i/>
          <w:sz w:val="20"/>
          <w:szCs w:val="20"/>
        </w:rPr>
        <w:t xml:space="preserve">, w ramach globalnych sieci reklamowych: GDN – Google Display Network, kierujących ruch na określone strony internetowe. Efekty tych działań będą analizowane m.in. na podstawie raportów Google Analytics. </w:t>
      </w:r>
    </w:p>
    <w:bookmarkEnd w:id="2"/>
    <w:p w:rsidR="00276BD3" w:rsidRPr="00C977DF" w:rsidRDefault="00276BD3" w:rsidP="00C977DF">
      <w:pPr>
        <w:pStyle w:val="Akapitzlist"/>
        <w:numPr>
          <w:ilvl w:val="0"/>
          <w:numId w:val="5"/>
        </w:numPr>
        <w:jc w:val="both"/>
        <w:rPr>
          <w:rFonts w:cs="Calibri"/>
          <w:b/>
          <w:bCs/>
          <w:i/>
          <w:sz w:val="20"/>
          <w:szCs w:val="20"/>
        </w:rPr>
      </w:pPr>
      <w:r w:rsidRPr="00C977DF">
        <w:rPr>
          <w:rFonts w:cs="Calibri"/>
          <w:b/>
          <w:bCs/>
          <w:i/>
          <w:sz w:val="20"/>
          <w:szCs w:val="20"/>
        </w:rPr>
        <w:t>Zadanie nr 3: Prowadzenie akcji marketingowych, których celem jest promocja marek własnych Spółki.</w:t>
      </w:r>
    </w:p>
    <w:p w:rsidR="00276BD3" w:rsidRPr="002F1481" w:rsidRDefault="00276BD3" w:rsidP="00276BD3">
      <w:pPr>
        <w:pStyle w:val="Akapitzlist"/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 </w:t>
      </w:r>
    </w:p>
    <w:p w:rsidR="00276BD3" w:rsidRPr="002F1481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bookmarkStart w:id="3" w:name="_Hlk103074723"/>
      <w:r w:rsidRPr="002F1481">
        <w:rPr>
          <w:rFonts w:cs="Calibri"/>
          <w:i/>
          <w:sz w:val="20"/>
          <w:szCs w:val="20"/>
        </w:rPr>
        <w:t xml:space="preserve">W zakresie marek Spółki posiadających zastrzeżone znaki towarowe podejmowane będą działania opierające się na bieżącej współpracy z przedstawicielami, zarówno mediów tradycyjnych odpowiadających za: reklamy na nośnikach zewnętrznych , reklamy radiowe i drukowane w gazetach oraz czasopismach, wysyłki materiałów promocyjnych pocztą tradycyjną, jak i nowych mediów, w tym w szczególności: operatorów portali branżowych, a także </w:t>
      </w:r>
      <w:proofErr w:type="spellStart"/>
      <w:r w:rsidRPr="002F1481">
        <w:rPr>
          <w:rFonts w:cs="Calibri"/>
          <w:i/>
          <w:sz w:val="20"/>
          <w:szCs w:val="20"/>
        </w:rPr>
        <w:t>content</w:t>
      </w:r>
      <w:proofErr w:type="spellEnd"/>
      <w:r w:rsidRPr="002F1481">
        <w:rPr>
          <w:rFonts w:cs="Calibri"/>
          <w:i/>
          <w:sz w:val="20"/>
          <w:szCs w:val="20"/>
        </w:rPr>
        <w:t xml:space="preserve"> i e-mail marketing czy newslettery. Pozycja, rozpoznawalność i wizerunek marek będą weryfikowane m.in. za pośrednictwem codziennego monitoringu mediów. </w:t>
      </w:r>
    </w:p>
    <w:bookmarkEnd w:id="3"/>
    <w:p w:rsidR="00276BD3" w:rsidRPr="002F1481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C977DF" w:rsidRDefault="00276BD3" w:rsidP="00C977DF">
      <w:pPr>
        <w:pStyle w:val="Akapitzlist"/>
        <w:numPr>
          <w:ilvl w:val="0"/>
          <w:numId w:val="4"/>
        </w:numPr>
        <w:jc w:val="both"/>
        <w:rPr>
          <w:rFonts w:cs="Calibri"/>
          <w:i/>
          <w:sz w:val="20"/>
          <w:szCs w:val="20"/>
        </w:rPr>
      </w:pPr>
      <w:r w:rsidRPr="00C977DF">
        <w:rPr>
          <w:rFonts w:cs="Calibri"/>
          <w:b/>
          <w:bCs/>
          <w:i/>
          <w:sz w:val="20"/>
          <w:szCs w:val="20"/>
        </w:rPr>
        <w:t>Zadanie nr 4: KRAKÓW NETWORK</w:t>
      </w:r>
      <w:r w:rsidRPr="00C977DF">
        <w:rPr>
          <w:rFonts w:cs="Calibri"/>
          <w:i/>
          <w:sz w:val="20"/>
          <w:szCs w:val="20"/>
        </w:rPr>
        <w:t>.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bookmarkStart w:id="4" w:name="_Hlk103074056"/>
      <w:r w:rsidRPr="002F1481">
        <w:rPr>
          <w:rFonts w:cs="Calibri"/>
          <w:i/>
          <w:sz w:val="20"/>
          <w:szCs w:val="20"/>
        </w:rPr>
        <w:t xml:space="preserve">W ramach inicjatywy KRAKÓW NETWORK Spółka będzie pozostawać w stałym kontakcie z ponad 500 partnerami biznesowymi, zrzeszonymi w ramach w/w projektu, z którymi będzie współorganizować spotkania i wydarzenia oraz akcje specjalne, związane z realizacją głównego zadania Spółki, jakim jest </w:t>
      </w:r>
      <w:bookmarkStart w:id="5" w:name="_Hlk101289940"/>
      <w:r w:rsidRPr="002F1481">
        <w:rPr>
          <w:rFonts w:cs="Calibri"/>
          <w:i/>
          <w:sz w:val="20"/>
          <w:szCs w:val="20"/>
        </w:rPr>
        <w:t>kreowanie wizerunku Krakowa jako atrakcyjnej destynacji turystycznej i biznesowej.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>KRAKÓW NETWOK to autorski, unikatowy w światowej skali projekt, który ma na celu rozwój spójnej grupy podmiotów należących do branży spotkań i wydarzeń (MICE), działających w regionie Małopolski. Dzięki wzajemnym relacjom członkowie grupy dążą do zwiększenia liczby wydarzeń biznesowych i naukowych organizowanych w Krakowie, jednocześnie mając na celu kształtowanie wizerunku miasta jako rozpoznawalnej marki. W charakter działalności KRAKÓW NETWORK wpisuje się analiza kierunków rozwoju branży, skuteczności działań oraz monitoring ekonomicznych oddziaływań przemysłu spotkań na koniunkturę miasta. Inicjatywa to również platforma dyskusji i wymiany doświadczeń, wiedzy i dobrych praktyk pomiędzy uczestnikami organizowanych cyklicznie spotkań.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Grupą docelową inicjatywy jest sektor turystyczny i biznesowy zainteresowany budowaniem relacji w oparciu o możliwości, które stwarza rozwijająca się infrastruktura obiektów MICE w Krakowie. W szczególności są to: operatorzy obiektów, przedsiębiorstwa z branży restauracyjnej i hotelarskiej z Krakowa, przedstawiciele firm PCO, DMC i agencji </w:t>
      </w:r>
      <w:proofErr w:type="spellStart"/>
      <w:r w:rsidRPr="002F1481">
        <w:rPr>
          <w:rFonts w:cs="Calibri"/>
          <w:i/>
          <w:sz w:val="20"/>
          <w:szCs w:val="20"/>
        </w:rPr>
        <w:t>eventowych</w:t>
      </w:r>
      <w:proofErr w:type="spellEnd"/>
      <w:r w:rsidRPr="002F1481">
        <w:rPr>
          <w:rFonts w:cs="Calibri"/>
          <w:i/>
          <w:sz w:val="20"/>
          <w:szCs w:val="20"/>
        </w:rPr>
        <w:t xml:space="preserve">, a także branża transportowa itp. Obok grona ekspertów i przedstawicieli branży przemysłu spotkań, do grupy należą również przedstawiciele krakowskiego środowiska naukowego, zainteresowani organizacją kongresów naukowych w swojej dziedzinie. Stanowią oni grupę spotykającą się pod nazwą Krakowski Klub Ambasadora Kongresów. Aktualnie w bazie KRAKÓW NETWORK jest zrzeszonych ok. 500 członków z ponad 200 podmiotów. </w:t>
      </w:r>
    </w:p>
    <w:p w:rsidR="00276BD3" w:rsidRPr="002F1481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W ramach projektu przedstawiciele lokalnej branży MICE spotykają się w grupach tematycznych, omawiając interesujące ich zagadnienia i wypracowując dobre praktyki. Ponadto raz na kwartał organizowane są wspólne </w:t>
      </w:r>
      <w:r w:rsidRPr="002F1481">
        <w:rPr>
          <w:rFonts w:cs="Calibri"/>
          <w:i/>
          <w:sz w:val="20"/>
          <w:szCs w:val="20"/>
        </w:rPr>
        <w:lastRenderedPageBreak/>
        <w:t xml:space="preserve">spotkania wszystkich członków projektu, na których pojawia się zazwyczaj 80 </w:t>
      </w:r>
      <w:r>
        <w:rPr>
          <w:rFonts w:cs="Calibri"/>
          <w:i/>
          <w:sz w:val="20"/>
          <w:szCs w:val="20"/>
        </w:rPr>
        <w:t xml:space="preserve">- </w:t>
      </w:r>
      <w:r w:rsidRPr="002F1481">
        <w:rPr>
          <w:rFonts w:cs="Calibri"/>
          <w:i/>
          <w:sz w:val="20"/>
          <w:szCs w:val="20"/>
        </w:rPr>
        <w:t xml:space="preserve">120 przedstawicieli krakowskiej branży spotkań i </w:t>
      </w:r>
      <w:proofErr w:type="spellStart"/>
      <w:r w:rsidRPr="002F1481">
        <w:rPr>
          <w:rFonts w:cs="Calibri"/>
          <w:i/>
          <w:sz w:val="20"/>
          <w:szCs w:val="20"/>
        </w:rPr>
        <w:t>eventowej</w:t>
      </w:r>
      <w:proofErr w:type="spellEnd"/>
      <w:r w:rsidRPr="002F1481">
        <w:rPr>
          <w:rFonts w:cs="Calibri"/>
          <w:i/>
          <w:sz w:val="20"/>
          <w:szCs w:val="20"/>
        </w:rPr>
        <w:t xml:space="preserve">. 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1481">
        <w:rPr>
          <w:rFonts w:cs="Calibri"/>
          <w:i/>
          <w:sz w:val="20"/>
          <w:szCs w:val="20"/>
        </w:rPr>
        <w:t xml:space="preserve">W KRAKÓW NETWORK obecnie działa </w:t>
      </w:r>
      <w:r>
        <w:rPr>
          <w:rFonts w:cs="Calibri"/>
          <w:i/>
          <w:sz w:val="20"/>
          <w:szCs w:val="20"/>
        </w:rPr>
        <w:t>8</w:t>
      </w:r>
      <w:r w:rsidRPr="002F4012">
        <w:rPr>
          <w:rFonts w:cs="Calibri"/>
          <w:i/>
          <w:sz w:val="20"/>
          <w:szCs w:val="20"/>
        </w:rPr>
        <w:t xml:space="preserve"> grup tematycznych: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</w:r>
      <w:bookmarkStart w:id="6" w:name="_Hlk103159041"/>
      <w:r w:rsidRPr="002F4012">
        <w:rPr>
          <w:rFonts w:cs="Calibri"/>
          <w:i/>
          <w:sz w:val="20"/>
          <w:szCs w:val="20"/>
        </w:rPr>
        <w:t xml:space="preserve">Grupa Ambasadorów Kongresów współdziałająca z Krakowskim Klubem Ambasadora Kongresów ma za zadanie wypracować dobre praktyki </w:t>
      </w:r>
      <w:r>
        <w:rPr>
          <w:rFonts w:cs="Calibri"/>
          <w:i/>
          <w:sz w:val="20"/>
          <w:szCs w:val="20"/>
        </w:rPr>
        <w:t>przy współpracy i</w:t>
      </w:r>
      <w:r w:rsidRPr="002F4012">
        <w:rPr>
          <w:rFonts w:cs="Calibri"/>
          <w:i/>
          <w:sz w:val="20"/>
          <w:szCs w:val="20"/>
        </w:rPr>
        <w:t xml:space="preserve"> wsparciu akademików przy pozyskiwaniu do Krakowa wydarzeń, zwłaszcza międzynarodowych kongresów. Dzięki spotkaniom grupy możliwa jest integracja branży i naukowców, kontakt z uniwersytetami, formalizacja wsparcia i pomoc w pozyskiwaniu wydarzeń. 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  <w:t>Grupa Hotelowa jest platformą dialogu pomiędzy przedstawicielami krakowskiej branży hotelarskiej z pozostałymi członkami KRAKÓW NETWORK. Celem grupy jest wypracowanie zasad współpracy przy pozyskiwaniu kongresów oraz zwiększenie profitu po stronie branży biznesowej. Poruszane zagadnienia to kontakt pomiędzy klientami obiektów branży MICE a hotelami, analiza perspektywy rozwoju współpracy, wymiana informacji oraz wielkoskalowy cross-</w:t>
      </w:r>
      <w:proofErr w:type="spellStart"/>
      <w:r w:rsidRPr="002F4012">
        <w:rPr>
          <w:rFonts w:cs="Calibri"/>
          <w:i/>
          <w:sz w:val="20"/>
          <w:szCs w:val="20"/>
        </w:rPr>
        <w:t>selling</w:t>
      </w:r>
      <w:proofErr w:type="spellEnd"/>
      <w:r w:rsidRPr="002F4012">
        <w:rPr>
          <w:rFonts w:cs="Calibri"/>
          <w:i/>
          <w:sz w:val="20"/>
          <w:szCs w:val="20"/>
        </w:rPr>
        <w:t xml:space="preserve"> angażujący organizatorów wydarzeń, obiekty i hotelarzy.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  <w:t xml:space="preserve">Kraków Business Food </w:t>
      </w:r>
      <w:r>
        <w:rPr>
          <w:rFonts w:cs="Calibri"/>
          <w:i/>
          <w:sz w:val="20"/>
          <w:szCs w:val="20"/>
        </w:rPr>
        <w:t>(dawniej</w:t>
      </w:r>
      <w:r w:rsidRPr="002F4012">
        <w:rPr>
          <w:rFonts w:cs="Calibri"/>
          <w:i/>
          <w:sz w:val="20"/>
          <w:szCs w:val="20"/>
        </w:rPr>
        <w:t xml:space="preserve"> Grupa Gastronomiczna</w:t>
      </w:r>
      <w:r>
        <w:rPr>
          <w:rFonts w:cs="Calibri"/>
          <w:i/>
          <w:sz w:val="20"/>
          <w:szCs w:val="20"/>
        </w:rPr>
        <w:t>)</w:t>
      </w:r>
      <w:r w:rsidRPr="002F4012">
        <w:rPr>
          <w:rFonts w:cs="Calibri"/>
          <w:i/>
          <w:sz w:val="20"/>
          <w:szCs w:val="20"/>
        </w:rPr>
        <w:t xml:space="preserve"> pogłębia integrację krakowskiej branży gastronomicznej. Współpraca ma przedstawiać Kraków jako destynację atrakcyjną także pod względem wysokiej i zróżnicowanej kultury kulinarnej. Jednym z celów grupy jest wypracowanie, wspólnie z przedstawicielami branży gastronomicznej, oferty, która uzupełnia i wzbogaca wizyty studyjne organizatorów międzynarodowych kongresów i konferencji. Aktywny udział branży gastronomicznej w dialogu z KRAKÓW NETWORK buduje świadomość wspólnej potrzeby uczestnictwa w rozwoju rynku spotkań w Krakowie i uzgodnieniem kluczowych konkluzji dotyczących jego kierunków.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  <w:t xml:space="preserve">Grupa </w:t>
      </w:r>
      <w:proofErr w:type="spellStart"/>
      <w:r w:rsidRPr="002F4012">
        <w:rPr>
          <w:rFonts w:cs="Calibri"/>
          <w:i/>
          <w:sz w:val="20"/>
          <w:szCs w:val="20"/>
        </w:rPr>
        <w:t>Eventowa</w:t>
      </w:r>
      <w:proofErr w:type="spellEnd"/>
      <w:r w:rsidRPr="002F4012">
        <w:rPr>
          <w:rFonts w:cs="Calibri"/>
          <w:i/>
          <w:sz w:val="20"/>
          <w:szCs w:val="20"/>
        </w:rPr>
        <w:t xml:space="preserve"> zrzesza przedstawicieli agencji </w:t>
      </w:r>
      <w:proofErr w:type="spellStart"/>
      <w:r w:rsidRPr="002F4012">
        <w:rPr>
          <w:rFonts w:cs="Calibri"/>
          <w:i/>
          <w:sz w:val="20"/>
          <w:szCs w:val="20"/>
        </w:rPr>
        <w:t>eventowych</w:t>
      </w:r>
      <w:proofErr w:type="spellEnd"/>
      <w:r w:rsidRPr="002F4012">
        <w:rPr>
          <w:rFonts w:cs="Calibri"/>
          <w:i/>
          <w:sz w:val="20"/>
          <w:szCs w:val="20"/>
        </w:rPr>
        <w:t xml:space="preserve">, firmy zajmujące się produkcją wydarzeń od strony technicznej, audiowizualnej oraz pozostałych dostawców usług </w:t>
      </w:r>
      <w:proofErr w:type="spellStart"/>
      <w:r w:rsidRPr="002F4012">
        <w:rPr>
          <w:rFonts w:cs="Calibri"/>
          <w:i/>
          <w:sz w:val="20"/>
          <w:szCs w:val="20"/>
        </w:rPr>
        <w:t>eventowych</w:t>
      </w:r>
      <w:proofErr w:type="spellEnd"/>
      <w:r w:rsidRPr="002F4012">
        <w:rPr>
          <w:rFonts w:cs="Calibri"/>
          <w:i/>
          <w:sz w:val="20"/>
          <w:szCs w:val="20"/>
        </w:rPr>
        <w:t>. Tematy podejmowane w grupie to m.in. bezpieczeństwo, etyka biznesowa czy oszacowanie udziału krakowskich agencji na rynku krajowym. Ważnym elementem jest również wymiana doświadczeń i miękkiego know-how.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  <w:t xml:space="preserve">Grupa PR zajmuje się kwestiami wizerunkowymi i marketingiem </w:t>
      </w:r>
      <w:proofErr w:type="spellStart"/>
      <w:r w:rsidRPr="002F4012">
        <w:rPr>
          <w:rFonts w:cs="Calibri"/>
          <w:i/>
          <w:sz w:val="20"/>
          <w:szCs w:val="20"/>
        </w:rPr>
        <w:t>destynacyjnym</w:t>
      </w:r>
      <w:proofErr w:type="spellEnd"/>
      <w:r w:rsidRPr="002F4012">
        <w:rPr>
          <w:rFonts w:cs="Calibri"/>
          <w:i/>
          <w:sz w:val="20"/>
          <w:szCs w:val="20"/>
        </w:rPr>
        <w:t xml:space="preserve">. Zagadnienia te pełnią istotną rolę dla miasta Kraków, aspirującego do miana lidera w regionie i konkurującego w pozyskiwaniu wydarzeń na arenie międzynarodowej. Grupa pracuje nad analizą obecnej sytuacji miasta i rozwoju jego wizerunku na rynku MICE. </w:t>
      </w:r>
    </w:p>
    <w:p w:rsidR="00276BD3" w:rsidRPr="00394B66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•</w:t>
      </w:r>
      <w:r w:rsidRPr="002F4012">
        <w:rPr>
          <w:rFonts w:cs="Calibri"/>
          <w:i/>
          <w:sz w:val="20"/>
          <w:szCs w:val="20"/>
        </w:rPr>
        <w:tab/>
        <w:t xml:space="preserve">Grupa </w:t>
      </w:r>
      <w:proofErr w:type="spellStart"/>
      <w:r w:rsidRPr="002F4012">
        <w:rPr>
          <w:rFonts w:cs="Calibri"/>
          <w:i/>
          <w:sz w:val="20"/>
          <w:szCs w:val="20"/>
        </w:rPr>
        <w:t>Future</w:t>
      </w:r>
      <w:proofErr w:type="spellEnd"/>
      <w:r w:rsidRPr="002F4012">
        <w:rPr>
          <w:rFonts w:cs="Calibri"/>
          <w:i/>
          <w:sz w:val="20"/>
          <w:szCs w:val="20"/>
        </w:rPr>
        <w:t xml:space="preserve"> Lab we współpracy z fundacją OMG KRK, Krakowskim Parkiem Technologicznym, Inkubatorami przedsiębiorczości przy krakowskich uczelniach, Centrami Transferu Technologii, Stowarzyszeniem ASPIRE oraz krakowskimi korporacjami i przedsiębiorcami analizuje najważniejsze trendy przyszłościowe biznesu spotkań. Dialog wewnątrz tej grupy ma na celu odpowiedzieć na pytania o przewidywaną przyszłość wybranych technologii i rozwiązań wykorzystywanych w branży MICE, </w:t>
      </w:r>
      <w:proofErr w:type="spellStart"/>
      <w:r w:rsidRPr="002F4012">
        <w:rPr>
          <w:rFonts w:cs="Calibri"/>
          <w:i/>
          <w:sz w:val="20"/>
          <w:szCs w:val="20"/>
        </w:rPr>
        <w:t>eventowej</w:t>
      </w:r>
      <w:proofErr w:type="spellEnd"/>
      <w:r w:rsidRPr="002F4012">
        <w:rPr>
          <w:rFonts w:cs="Calibri"/>
          <w:i/>
          <w:sz w:val="20"/>
          <w:szCs w:val="20"/>
        </w:rPr>
        <w:t xml:space="preserve"> i turystyce biznesowej. </w:t>
      </w:r>
    </w:p>
    <w:p w:rsidR="00276BD3" w:rsidRPr="00F41723" w:rsidRDefault="00276BD3" w:rsidP="00276BD3">
      <w:pPr>
        <w:pStyle w:val="Akapitzlist"/>
        <w:numPr>
          <w:ilvl w:val="0"/>
          <w:numId w:val="3"/>
        </w:numPr>
        <w:spacing w:after="0" w:line="288" w:lineRule="auto"/>
        <w:ind w:left="0" w:firstLine="360"/>
        <w:jc w:val="both"/>
        <w:rPr>
          <w:rStyle w:val="hgkelc"/>
          <w:rFonts w:asciiTheme="minorHAnsi" w:hAnsiTheme="minorHAnsi" w:cstheme="minorHAnsi"/>
          <w:i/>
          <w:sz w:val="20"/>
          <w:szCs w:val="20"/>
        </w:rPr>
      </w:pPr>
      <w:r w:rsidRPr="002F4012">
        <w:rPr>
          <w:rFonts w:asciiTheme="minorHAnsi" w:hAnsiTheme="minorHAnsi" w:cstheme="minorHAnsi"/>
          <w:i/>
          <w:sz w:val="20"/>
          <w:szCs w:val="20"/>
        </w:rPr>
        <w:t>Grup</w:t>
      </w:r>
      <w:r>
        <w:rPr>
          <w:rFonts w:asciiTheme="minorHAnsi" w:hAnsiTheme="minorHAnsi" w:cstheme="minorHAnsi"/>
          <w:i/>
          <w:sz w:val="20"/>
          <w:szCs w:val="20"/>
        </w:rPr>
        <w:t xml:space="preserve">y PCO oraz </w:t>
      </w:r>
      <w:r w:rsidRPr="002F4012">
        <w:rPr>
          <w:rFonts w:asciiTheme="minorHAnsi" w:hAnsiTheme="minorHAnsi" w:cstheme="minorHAnsi"/>
          <w:i/>
          <w:sz w:val="20"/>
          <w:szCs w:val="20"/>
        </w:rPr>
        <w:t xml:space="preserve">DMC to grupy zrzeszające profesjonalnych organizatorów kongresów (PCO) oraz profesjonalnych organizatorów </w:t>
      </w:r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 xml:space="preserve">specjalizujących się w projektowaniu i realizacji spotkań, konferencji i imprez oraz innych wydarzeń dla grup przyjeżdżających do danego regionu (DMC). W Krakowie działa osiem rekomendowanych podmiotów, które uzyskały certyfikat Kraków </w:t>
      </w:r>
      <w:proofErr w:type="spellStart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>Convention</w:t>
      </w:r>
      <w:proofErr w:type="spellEnd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>Bureau</w:t>
      </w:r>
      <w:proofErr w:type="spellEnd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 xml:space="preserve">. W ramach Kraków Network przedstawiciele tych podmiotów spotykają się na wspólnych spotkaniach lub odrębnie jako dwie niezależne grupy, posiadające swoich liderów. Dobrą praktyką dla tych grup jest organizowanie spotkań w nowych miejscach </w:t>
      </w:r>
      <w:proofErr w:type="spellStart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>eventowych</w:t>
      </w:r>
      <w:proofErr w:type="spellEnd"/>
      <w:r w:rsidRPr="002F4012">
        <w:rPr>
          <w:rStyle w:val="hgkelc"/>
          <w:rFonts w:asciiTheme="minorHAnsi" w:hAnsiTheme="minorHAnsi" w:cstheme="minorHAnsi"/>
          <w:i/>
          <w:sz w:val="20"/>
          <w:szCs w:val="20"/>
        </w:rPr>
        <w:t xml:space="preserve"> na mapie Krakowa czy też w nowo powstałych hotelach.</w:t>
      </w:r>
    </w:p>
    <w:p w:rsidR="00276BD3" w:rsidRPr="002F4012" w:rsidRDefault="00276BD3" w:rsidP="00276BD3">
      <w:pPr>
        <w:pStyle w:val="Akapitzlist"/>
        <w:spacing w:after="0" w:line="288" w:lineRule="auto"/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Najbliższe plany rozwoju projektu obejmują utworzenie fundacji KRAKÓW NETWORK, co </w:t>
      </w:r>
      <w:r w:rsidRPr="002F4012">
        <w:rPr>
          <w:rFonts w:cstheme="minorHAnsi"/>
          <w:i/>
          <w:sz w:val="20"/>
          <w:szCs w:val="20"/>
        </w:rPr>
        <w:t xml:space="preserve">będzie naturalnym procesem ewolucji projektu i </w:t>
      </w:r>
      <w:r w:rsidRPr="002F4012">
        <w:rPr>
          <w:rFonts w:cs="Calibri"/>
          <w:i/>
          <w:sz w:val="20"/>
          <w:szCs w:val="20"/>
        </w:rPr>
        <w:t xml:space="preserve">pozwoli na aktywne i skuteczne pozyskiwanie zewnętrznego finansowania, w tym grantów, z których będą mogli korzystać członkowie inicjatywy działający na rzecz krakowskiego środowiska MICE. </w:t>
      </w:r>
    </w:p>
    <w:p w:rsidR="00276BD3" w:rsidRPr="002F4012" w:rsidRDefault="00276BD3" w:rsidP="00276BD3">
      <w:pPr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Wzajemne relacje pomiędzy markami własnymi spółki Kraków5020 pozwolą na efektywną cross promocję oraz czerpanie z potencjału poszczególnych grup docelowych i klientów końcowych. Przykładowo – członkowie </w:t>
      </w:r>
      <w:r w:rsidRPr="002F4012">
        <w:rPr>
          <w:rFonts w:cs="Calibri"/>
          <w:i/>
          <w:sz w:val="20"/>
          <w:szCs w:val="20"/>
        </w:rPr>
        <w:lastRenderedPageBreak/>
        <w:t>KRAKÓW NETWORK i ich klienci stanowią jedną z kluczowych grup odbiorców oferty nowej marki, Legenda Krakowska, która zostanie wprowadzona na rynek w 2022 roku.</w:t>
      </w:r>
    </w:p>
    <w:bookmarkEnd w:id="4"/>
    <w:bookmarkEnd w:id="6"/>
    <w:p w:rsidR="00276BD3" w:rsidRPr="00C977DF" w:rsidRDefault="00276BD3" w:rsidP="00C977DF">
      <w:pPr>
        <w:pStyle w:val="Akapitzlist"/>
        <w:numPr>
          <w:ilvl w:val="0"/>
          <w:numId w:val="4"/>
        </w:numPr>
        <w:jc w:val="both"/>
        <w:rPr>
          <w:rFonts w:cs="Calibri"/>
          <w:i/>
          <w:sz w:val="20"/>
          <w:szCs w:val="20"/>
        </w:rPr>
      </w:pPr>
      <w:r w:rsidRPr="00C977DF">
        <w:rPr>
          <w:rFonts w:cs="Calibri"/>
          <w:b/>
          <w:bCs/>
          <w:i/>
          <w:sz w:val="20"/>
          <w:szCs w:val="20"/>
        </w:rPr>
        <w:t>Zadanie nr 5: Legenda Krakowska</w:t>
      </w:r>
      <w:r w:rsidRPr="00C977DF">
        <w:rPr>
          <w:rFonts w:cs="Calibri"/>
          <w:i/>
          <w:sz w:val="20"/>
          <w:szCs w:val="20"/>
        </w:rPr>
        <w:t>.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bookmarkStart w:id="7" w:name="_Hlk103070612"/>
      <w:r w:rsidRPr="002F4012">
        <w:rPr>
          <w:rFonts w:cs="Calibri"/>
          <w:i/>
          <w:sz w:val="20"/>
          <w:szCs w:val="20"/>
        </w:rPr>
        <w:t>Legenda Krakowska – lokalne dobra to oryginalne miejsce spotkań i</w:t>
      </w:r>
      <w:r>
        <w:rPr>
          <w:rFonts w:cs="Calibri"/>
          <w:i/>
          <w:sz w:val="20"/>
          <w:szCs w:val="20"/>
        </w:rPr>
        <w:t xml:space="preserve"> </w:t>
      </w:r>
      <w:r w:rsidRPr="002F4012">
        <w:rPr>
          <w:rFonts w:cs="Calibri"/>
          <w:i/>
          <w:sz w:val="20"/>
          <w:szCs w:val="20"/>
        </w:rPr>
        <w:t xml:space="preserve">wydarzeń, profesjonalnego punktu miejskiej informacji turystycznej, </w:t>
      </w:r>
      <w:proofErr w:type="spellStart"/>
      <w:r w:rsidRPr="002F4012">
        <w:rPr>
          <w:rFonts w:cs="Calibri"/>
          <w:i/>
          <w:sz w:val="20"/>
          <w:szCs w:val="20"/>
        </w:rPr>
        <w:t>showroomu</w:t>
      </w:r>
      <w:proofErr w:type="spellEnd"/>
      <w:r w:rsidRPr="002F4012">
        <w:rPr>
          <w:rFonts w:cs="Calibri"/>
          <w:i/>
          <w:sz w:val="20"/>
          <w:szCs w:val="20"/>
        </w:rPr>
        <w:t xml:space="preserve"> z wyselekcjonowanymi produktami i wysokiej jakości pamiątkami lokalnych twórców i rzemieślników, stworzonych w zgodnie z najwyższymi standardami i dbałością o kwestie zrównoważonego rozwoju oraz kawiarni ze strefami degustacyjnymi.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Pierwszy </w:t>
      </w:r>
      <w:proofErr w:type="spellStart"/>
      <w:r w:rsidRPr="002F4012">
        <w:rPr>
          <w:rFonts w:cs="Calibri"/>
          <w:i/>
          <w:sz w:val="20"/>
          <w:szCs w:val="20"/>
        </w:rPr>
        <w:t>concept</w:t>
      </w:r>
      <w:proofErr w:type="spellEnd"/>
      <w:r w:rsidRPr="002F4012">
        <w:rPr>
          <w:rFonts w:cs="Calibri"/>
          <w:i/>
          <w:sz w:val="20"/>
          <w:szCs w:val="20"/>
        </w:rPr>
        <w:t xml:space="preserve"> </w:t>
      </w:r>
      <w:proofErr w:type="spellStart"/>
      <w:r w:rsidRPr="002F4012">
        <w:rPr>
          <w:rFonts w:cs="Calibri"/>
          <w:i/>
          <w:sz w:val="20"/>
          <w:szCs w:val="20"/>
        </w:rPr>
        <w:t>store</w:t>
      </w:r>
      <w:proofErr w:type="spellEnd"/>
      <w:r w:rsidRPr="002F4012">
        <w:rPr>
          <w:rFonts w:cs="Calibri"/>
          <w:i/>
          <w:sz w:val="20"/>
          <w:szCs w:val="20"/>
        </w:rPr>
        <w:t xml:space="preserve"> zostanie otwarty w 2022 roku w Pawilonie Wyspiańskiego. Koncepcja aranżacji przestrzeni zakłada elastyczność ekspozycji produktów wytypowanych przez kuratorów, przy zachowaniu odpowiednich szerokości ciągów komunikacyjnych i wykorzystanie potencjałów wynikających z oryginalnych założeń architektonicznych budynku zlokalizowanego w krakowskim Starym Mieście, na rogu ulicy Grodzkiej </w:t>
      </w:r>
      <w:r w:rsidRPr="002F4012">
        <w:rPr>
          <w:rFonts w:cs="Calibri"/>
          <w:i/>
          <w:sz w:val="20"/>
          <w:szCs w:val="20"/>
        </w:rPr>
        <w:br/>
        <w:t xml:space="preserve">i placu Wszystkich Świętych.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Jednym z założeń dotyczących zarówno asortymentu z zakresów, takich jak: moda, muzyka, literatura, sztuka użytkowa, produkty spożywcze, kawa i wino, jak i aranżacji, jest współpraca z podwykonawcami i producentami z Krakowa i regionu Małopolski, dbających o świadomą, zrównoważoną produkcję i ekologię.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Analiza dotychczasowego funkcjonowania Pawilonu wykazała konieczność zmiany dotychczasowej funkcji poszczególnych przestrzeni, takich jak: punkt sprzedaży wycieczek, ekspozycja witraży Wyspiańskiego, punkt informacji turystycznej, sala konferencyjna, pomieszczenie biurowe, przestrzeń ekspozycyjna czy kawiarnia </w:t>
      </w:r>
      <w:proofErr w:type="spellStart"/>
      <w:r w:rsidRPr="002F4012">
        <w:rPr>
          <w:rFonts w:cs="Calibri"/>
          <w:i/>
          <w:sz w:val="20"/>
          <w:szCs w:val="20"/>
        </w:rPr>
        <w:t>eventowa</w:t>
      </w:r>
      <w:proofErr w:type="spellEnd"/>
      <w:r w:rsidRPr="002F4012">
        <w:rPr>
          <w:rFonts w:cs="Calibri"/>
          <w:i/>
          <w:sz w:val="20"/>
          <w:szCs w:val="20"/>
        </w:rPr>
        <w:t>.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W Pawilonie odbywały się wystawy i wydarzenia kulturalne, co będzie kontynuowane przez Spółkę, </w:t>
      </w:r>
      <w:r>
        <w:rPr>
          <w:rFonts w:cs="Calibri"/>
          <w:i/>
          <w:sz w:val="20"/>
          <w:szCs w:val="20"/>
        </w:rPr>
        <w:t xml:space="preserve">poprzez </w:t>
      </w:r>
      <w:r w:rsidRPr="002F4012">
        <w:rPr>
          <w:rFonts w:cs="Calibri"/>
          <w:i/>
          <w:sz w:val="20"/>
          <w:szCs w:val="20"/>
        </w:rPr>
        <w:t>organiz</w:t>
      </w:r>
      <w:r>
        <w:rPr>
          <w:rFonts w:cs="Calibri"/>
          <w:i/>
          <w:sz w:val="20"/>
          <w:szCs w:val="20"/>
        </w:rPr>
        <w:t>ację</w:t>
      </w:r>
      <w:r w:rsidRPr="002F4012">
        <w:rPr>
          <w:rFonts w:cs="Calibri"/>
          <w:i/>
          <w:sz w:val="20"/>
          <w:szCs w:val="20"/>
        </w:rPr>
        <w:t xml:space="preserve"> spotka</w:t>
      </w:r>
      <w:r>
        <w:rPr>
          <w:rFonts w:cs="Calibri"/>
          <w:i/>
          <w:sz w:val="20"/>
          <w:szCs w:val="20"/>
        </w:rPr>
        <w:t>ń</w:t>
      </w:r>
      <w:r w:rsidRPr="002F4012">
        <w:rPr>
          <w:rFonts w:cs="Calibri"/>
          <w:i/>
          <w:sz w:val="20"/>
          <w:szCs w:val="20"/>
        </w:rPr>
        <w:t xml:space="preserve"> i event</w:t>
      </w:r>
      <w:r>
        <w:rPr>
          <w:rFonts w:cs="Calibri"/>
          <w:i/>
          <w:sz w:val="20"/>
          <w:szCs w:val="20"/>
        </w:rPr>
        <w:t>ów</w:t>
      </w:r>
      <w:r w:rsidRPr="002F4012">
        <w:rPr>
          <w:rFonts w:cs="Calibri"/>
          <w:i/>
          <w:sz w:val="20"/>
          <w:szCs w:val="20"/>
        </w:rPr>
        <w:t xml:space="preserve"> w zaaranżowanej na nowo przestrzeni, uwzględniając również odcinek budynku, w którym znajdują się trzy witraże Stanisława Wyspiańskiego, przyciągające grupy zwiedzających.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Przebudowa zostanie zrealizowana zgodnie planem opracowanym przez Aranżera, który przedstawił plan mający na celu maksymalne wykorzystanie potencjału projektu i założeń funkcjonalnych, które zostaną wdrożone wraz z architektem oraz agencją specjalizującą się w </w:t>
      </w:r>
      <w:proofErr w:type="spellStart"/>
      <w:r w:rsidRPr="002F4012">
        <w:rPr>
          <w:rFonts w:cs="Calibri"/>
          <w:i/>
          <w:sz w:val="20"/>
          <w:szCs w:val="20"/>
        </w:rPr>
        <w:t>brandingu</w:t>
      </w:r>
      <w:proofErr w:type="spellEnd"/>
      <w:r w:rsidRPr="002F4012">
        <w:rPr>
          <w:rFonts w:cs="Calibri"/>
          <w:i/>
          <w:sz w:val="20"/>
          <w:szCs w:val="20"/>
        </w:rPr>
        <w:t xml:space="preserve"> miejsc.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Aby umożliwić efektywną działalność, przed otwarciem pierwszego  miejsca stacjonarnego Legendy Krakowskiej i uruchomieniu prezentacji online, zostanie przeprowadzona analiza biznesowa oraz wdrożony plan marketingowy, co pozwoli stworzyć rozpoznawalną markę oraz zadbać o odpowiednią segmentację grup docelowych i wybór odpowiednich strategii w zakresie działań promocyjnych.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proofErr w:type="spellStart"/>
      <w:r w:rsidRPr="002F4012">
        <w:rPr>
          <w:rFonts w:cs="Calibri"/>
          <w:i/>
          <w:sz w:val="20"/>
          <w:szCs w:val="20"/>
        </w:rPr>
        <w:t>Launch</w:t>
      </w:r>
      <w:proofErr w:type="spellEnd"/>
      <w:r w:rsidRPr="002F4012">
        <w:rPr>
          <w:rFonts w:cs="Calibri"/>
          <w:i/>
          <w:sz w:val="20"/>
          <w:szCs w:val="20"/>
        </w:rPr>
        <w:t xml:space="preserve"> marki i wzrost rozpoznawalności miejsca wśród grup docelowych oraz regularne pozyskiwanie aktywnych użytkowników, przełoży się na wzrost liczby odbiorców odwiedzających lokal. Lokalne produkty i ciekawe wydarzenia będą czekać zarówno na turystów, jak i mieszkańców w każdej grupie wiekowej. </w:t>
      </w:r>
    </w:p>
    <w:p w:rsidR="00276BD3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W swoich działaniach komunikacyjnych Spółka skupi się na cechach wyróżniających Legendę Krakowską na rynku, na konsumentach, którzy są mniej wrażliwi na cenę, a potrzebują zapewnienia o jakości i wartościach marki, z którą będą się utożsamiać. Oferowanie najwyższej jakości, unikatowych produktów wyprodukowanych w Krakowie i regionie Małopolski pozwoli na budowanie opowieści o Mieście, które cechują te same wartości. Konsekwentnie budowany i prowadzony </w:t>
      </w:r>
      <w:proofErr w:type="spellStart"/>
      <w:r w:rsidRPr="002F4012">
        <w:rPr>
          <w:rFonts w:cs="Calibri"/>
          <w:i/>
          <w:sz w:val="20"/>
          <w:szCs w:val="20"/>
        </w:rPr>
        <w:t>storytelling</w:t>
      </w:r>
      <w:proofErr w:type="spellEnd"/>
      <w:r w:rsidRPr="002F4012">
        <w:rPr>
          <w:rFonts w:cs="Calibri"/>
          <w:i/>
          <w:sz w:val="20"/>
          <w:szCs w:val="20"/>
        </w:rPr>
        <w:t xml:space="preserve"> pozytywnie wpłynie na obraz Krakowa na arenie międzynarodowej. </w:t>
      </w:r>
      <w:bookmarkEnd w:id="7"/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>Odpowiednie zdefiniowanie, a następnie wyeksponowanie cech jakościowych wpływających na niepowtarzalność produktów, pozwoli stworzyć popyt na dobra lokalne i wydarzenia dostępne w Legendzie.</w:t>
      </w:r>
      <w:r>
        <w:rPr>
          <w:rFonts w:cs="Calibri"/>
          <w:i/>
          <w:sz w:val="20"/>
          <w:szCs w:val="20"/>
        </w:rPr>
        <w:t xml:space="preserve"> </w:t>
      </w:r>
      <w:r w:rsidRPr="002F4012">
        <w:rPr>
          <w:rFonts w:cs="Calibri"/>
          <w:i/>
          <w:sz w:val="20"/>
          <w:szCs w:val="20"/>
        </w:rPr>
        <w:t xml:space="preserve">Strategia opierać się </w:t>
      </w:r>
      <w:r w:rsidRPr="002F4012">
        <w:rPr>
          <w:rFonts w:cs="Calibri"/>
          <w:i/>
          <w:sz w:val="20"/>
          <w:szCs w:val="20"/>
        </w:rPr>
        <w:lastRenderedPageBreak/>
        <w:t>będzie na regularnych i wielopłaszczyznowych działaniach marketingowych, których celem będzie zbudowanie świadomości marki oraz wypracowanie długotrwałej relacji z klientami, opartej na dwustronnym modelu komunikacji i zaangażowaniu.</w:t>
      </w:r>
      <w:r>
        <w:rPr>
          <w:rFonts w:cs="Calibri"/>
          <w:i/>
          <w:sz w:val="20"/>
          <w:szCs w:val="20"/>
        </w:rPr>
        <w:t xml:space="preserve"> </w:t>
      </w:r>
      <w:r w:rsidRPr="002F4012">
        <w:rPr>
          <w:rFonts w:cs="Calibri"/>
          <w:i/>
          <w:sz w:val="20"/>
          <w:szCs w:val="20"/>
        </w:rPr>
        <w:t xml:space="preserve">Podejmowane aktywności będą działaniami wizerunkowymi, opierającymi się na stworzeniu rozpoznawalnego </w:t>
      </w:r>
      <w:proofErr w:type="spellStart"/>
      <w:r w:rsidRPr="002F4012">
        <w:rPr>
          <w:rFonts w:cs="Calibri"/>
          <w:i/>
          <w:sz w:val="20"/>
          <w:szCs w:val="20"/>
        </w:rPr>
        <w:t>brandu</w:t>
      </w:r>
      <w:proofErr w:type="spellEnd"/>
      <w:r w:rsidRPr="002F4012">
        <w:rPr>
          <w:rFonts w:cs="Calibri"/>
          <w:i/>
          <w:sz w:val="20"/>
          <w:szCs w:val="20"/>
        </w:rPr>
        <w:t xml:space="preserve"> kojarzonego z marką </w:t>
      </w:r>
      <w:proofErr w:type="spellStart"/>
      <w:r w:rsidRPr="002F4012">
        <w:rPr>
          <w:rFonts w:cs="Calibri"/>
          <w:i/>
          <w:sz w:val="20"/>
          <w:szCs w:val="20"/>
        </w:rPr>
        <w:t>premium</w:t>
      </w:r>
      <w:proofErr w:type="spellEnd"/>
      <w:r w:rsidRPr="002F4012">
        <w:rPr>
          <w:rFonts w:cs="Calibri"/>
          <w:i/>
          <w:sz w:val="20"/>
          <w:szCs w:val="20"/>
        </w:rPr>
        <w:t xml:space="preserve">, a tym samym pozycjonowaniem Krakowa jako Miasta oferującego atrakcyjną ofertę. W tym celu wykorzystane zostaną przede wszystkim narzędzia związane z tworzeniem i promocją wartościowych treści, skupiające się na </w:t>
      </w:r>
      <w:proofErr w:type="spellStart"/>
      <w:r w:rsidRPr="002F4012">
        <w:rPr>
          <w:rFonts w:cs="Calibri"/>
          <w:i/>
          <w:sz w:val="20"/>
          <w:szCs w:val="20"/>
        </w:rPr>
        <w:t>content</w:t>
      </w:r>
      <w:proofErr w:type="spellEnd"/>
      <w:r w:rsidRPr="002F4012">
        <w:rPr>
          <w:rFonts w:cs="Calibri"/>
          <w:i/>
          <w:sz w:val="20"/>
          <w:szCs w:val="20"/>
        </w:rPr>
        <w:t xml:space="preserve"> marketingu. Spółka postawi na: </w:t>
      </w:r>
      <w:proofErr w:type="spellStart"/>
      <w:r w:rsidRPr="002F4012">
        <w:rPr>
          <w:rFonts w:cs="Calibri"/>
          <w:i/>
          <w:sz w:val="20"/>
          <w:szCs w:val="20"/>
        </w:rPr>
        <w:t>influencer</w:t>
      </w:r>
      <w:proofErr w:type="spellEnd"/>
      <w:r w:rsidRPr="002F4012">
        <w:rPr>
          <w:rFonts w:cs="Calibri"/>
          <w:i/>
          <w:sz w:val="20"/>
          <w:szCs w:val="20"/>
        </w:rPr>
        <w:t xml:space="preserve"> marketing, w tym ścisłą współpracę z kuratorami, ambasadorami i lokalnymi twórcami, ale także przewodnikami, dziennikarzami i rozpoznawalnymi mieszkańcami Krakowa. Kluczowy będzie wartościowy </w:t>
      </w:r>
      <w:proofErr w:type="spellStart"/>
      <w:r w:rsidRPr="002F4012">
        <w:rPr>
          <w:rFonts w:cs="Calibri"/>
          <w:i/>
          <w:sz w:val="20"/>
          <w:szCs w:val="20"/>
        </w:rPr>
        <w:t>content</w:t>
      </w:r>
      <w:proofErr w:type="spellEnd"/>
      <w:r w:rsidRPr="002F4012">
        <w:rPr>
          <w:rFonts w:cs="Calibri"/>
          <w:i/>
          <w:sz w:val="20"/>
          <w:szCs w:val="20"/>
        </w:rPr>
        <w:t xml:space="preserve"> marketing, aktywność w mediach społecznościowych, optymalizacja SEO oraz zaznaczenie obecności w kanałach tradycyjnych. Strategia tworzona dla Legendy Krakowskiej, w związku z wprowadzeniem na rynek nowej marki, powinna uwzględniać otwarcie kolejnych punktów, a także działalność punktu </w:t>
      </w:r>
      <w:proofErr w:type="spellStart"/>
      <w:r w:rsidRPr="002F4012">
        <w:rPr>
          <w:rFonts w:cs="Calibri"/>
          <w:i/>
          <w:sz w:val="20"/>
          <w:szCs w:val="20"/>
        </w:rPr>
        <w:t>InfoKraków</w:t>
      </w:r>
      <w:proofErr w:type="spellEnd"/>
      <w:r w:rsidRPr="002F4012">
        <w:rPr>
          <w:rFonts w:cs="Calibri"/>
          <w:i/>
          <w:sz w:val="20"/>
          <w:szCs w:val="20"/>
        </w:rPr>
        <w:t xml:space="preserve">, którego głównym celem jest prowadzenie całościowego, zintegrowanego systemu informacji turystycznej i kulturalnej. </w:t>
      </w: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</w:p>
    <w:p w:rsidR="00276BD3" w:rsidRPr="002F4012" w:rsidRDefault="00276BD3" w:rsidP="00276BD3">
      <w:pPr>
        <w:pStyle w:val="Akapitzlist"/>
        <w:ind w:left="0"/>
        <w:jc w:val="both"/>
        <w:rPr>
          <w:rFonts w:cs="Calibr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Sieć oferuje kompleksowe usługi, zarówno dla turystów krajowych i zagranicznych, jak i dla mieszkańców Krakowa. Prowadzi przy tym działalność gospodarczą celem częściowego samofinansowania, z naciskiem na kreowanie pozytywnego wizerunku Krakowa. </w:t>
      </w:r>
    </w:p>
    <w:p w:rsidR="00276BD3" w:rsidRPr="002F4012" w:rsidRDefault="00276BD3" w:rsidP="00276BD3">
      <w:pPr>
        <w:pStyle w:val="Akapitzlist"/>
        <w:jc w:val="both"/>
        <w:rPr>
          <w:rFonts w:cs="Calibri"/>
          <w:i/>
          <w:sz w:val="20"/>
          <w:szCs w:val="20"/>
        </w:rPr>
      </w:pPr>
    </w:p>
    <w:p w:rsidR="00276BD3" w:rsidRPr="00C977DF" w:rsidRDefault="00276BD3" w:rsidP="00C977DF">
      <w:pPr>
        <w:pStyle w:val="Akapitzlist"/>
        <w:numPr>
          <w:ilvl w:val="0"/>
          <w:numId w:val="4"/>
        </w:numPr>
        <w:jc w:val="both"/>
        <w:rPr>
          <w:rFonts w:cs="Calibri"/>
          <w:b/>
          <w:bCs/>
          <w:i/>
          <w:sz w:val="20"/>
          <w:szCs w:val="20"/>
        </w:rPr>
      </w:pPr>
      <w:r w:rsidRPr="00C977DF">
        <w:rPr>
          <w:rFonts w:cs="Calibri"/>
          <w:b/>
          <w:bCs/>
          <w:i/>
          <w:sz w:val="20"/>
          <w:szCs w:val="20"/>
        </w:rPr>
        <w:t xml:space="preserve">Zadanie nr 6: Działania o charakterze prawnym i administracyjnym. </w:t>
      </w:r>
    </w:p>
    <w:bookmarkEnd w:id="5"/>
    <w:p w:rsidR="00276BD3" w:rsidRPr="00AD7DE4" w:rsidRDefault="00276BD3" w:rsidP="00276BD3">
      <w:pPr>
        <w:jc w:val="both"/>
        <w:rPr>
          <w:rFonts w:cstheme="minorHAnsi"/>
          <w:i/>
          <w:sz w:val="20"/>
          <w:szCs w:val="20"/>
        </w:rPr>
      </w:pPr>
      <w:r w:rsidRPr="002F4012">
        <w:rPr>
          <w:rFonts w:cs="Calibri"/>
          <w:i/>
          <w:sz w:val="20"/>
          <w:szCs w:val="20"/>
        </w:rPr>
        <w:t xml:space="preserve">Równolegle do pozostałych  Spółka będzie prowadzić działania mające na celu  uzyskanie wymaganych koncesji, zezwoleń oraz pozostałych niezbędnych zgód wydawanych przez odpowiednie władze publiczne, koniecznych do rozbudowy kanałów dotarcia do </w:t>
      </w:r>
      <w:r w:rsidRPr="00AD7DE4">
        <w:rPr>
          <w:rFonts w:cstheme="minorHAnsi"/>
          <w:i/>
          <w:sz w:val="20"/>
          <w:szCs w:val="20"/>
        </w:rPr>
        <w:t xml:space="preserve">mieszkańców, a także podpisanie niezbędnych umów z Organizacjami Zbiorowego Zarządzania. </w:t>
      </w:r>
    </w:p>
    <w:p w:rsidR="00276BD3" w:rsidRPr="00C977DF" w:rsidRDefault="00276BD3" w:rsidP="00C977DF">
      <w:pPr>
        <w:pStyle w:val="Akapitzlist"/>
        <w:numPr>
          <w:ilvl w:val="0"/>
          <w:numId w:val="4"/>
        </w:numPr>
        <w:jc w:val="both"/>
        <w:rPr>
          <w:rFonts w:cstheme="minorHAnsi"/>
          <w:b/>
          <w:i/>
          <w:sz w:val="20"/>
          <w:szCs w:val="20"/>
        </w:rPr>
      </w:pPr>
      <w:r w:rsidRPr="00C977DF">
        <w:rPr>
          <w:rFonts w:cstheme="minorHAnsi"/>
          <w:b/>
          <w:i/>
          <w:sz w:val="20"/>
          <w:szCs w:val="20"/>
        </w:rPr>
        <w:t>Zadanie nr 7: Zarządzanie nieruchomościami udostępnionymi Spółce przez Gminę w celu wykonywania  UOIG.</w:t>
      </w:r>
    </w:p>
    <w:p w:rsidR="00276BD3" w:rsidRPr="00AD7DE4" w:rsidRDefault="00276BD3" w:rsidP="00276BD3">
      <w:pPr>
        <w:spacing w:after="0"/>
        <w:jc w:val="both"/>
        <w:rPr>
          <w:rFonts w:cstheme="minorHAnsi"/>
          <w:i/>
          <w:sz w:val="20"/>
          <w:szCs w:val="20"/>
        </w:rPr>
      </w:pPr>
      <w:r w:rsidRPr="008342B0">
        <w:rPr>
          <w:rFonts w:eastAsia="Century Gothic" w:cstheme="minorHAnsi"/>
          <w:i/>
          <w:sz w:val="20"/>
          <w:szCs w:val="20"/>
        </w:rPr>
        <w:t>Spółka będzie z</w:t>
      </w:r>
      <w:r w:rsidRPr="00AD7DE4">
        <w:rPr>
          <w:rFonts w:eastAsia="Century Gothic" w:cstheme="minorHAnsi"/>
          <w:i/>
          <w:sz w:val="20"/>
          <w:szCs w:val="20"/>
        </w:rPr>
        <w:t>arządza</w:t>
      </w:r>
      <w:r w:rsidRPr="008342B0">
        <w:rPr>
          <w:rFonts w:eastAsia="Century Gothic" w:cstheme="minorHAnsi"/>
          <w:i/>
          <w:sz w:val="20"/>
          <w:szCs w:val="20"/>
        </w:rPr>
        <w:t>ć</w:t>
      </w:r>
      <w:r w:rsidRPr="00AD7DE4">
        <w:rPr>
          <w:rFonts w:eastAsia="Century Gothic" w:cstheme="minorHAnsi"/>
          <w:i/>
          <w:sz w:val="20"/>
          <w:szCs w:val="20"/>
        </w:rPr>
        <w:t xml:space="preserve"> nieruchomościami Gminy udostępnionymi </w:t>
      </w:r>
      <w:r w:rsidRPr="008342B0">
        <w:rPr>
          <w:rFonts w:eastAsia="Century Gothic" w:cstheme="minorHAnsi"/>
          <w:i/>
          <w:sz w:val="20"/>
          <w:szCs w:val="20"/>
        </w:rPr>
        <w:t>Spółce w celu realizacji zadań obj</w:t>
      </w:r>
      <w:r>
        <w:rPr>
          <w:rFonts w:eastAsia="Century Gothic" w:cstheme="minorHAnsi"/>
          <w:i/>
          <w:sz w:val="20"/>
          <w:szCs w:val="20"/>
        </w:rPr>
        <w:t>ę</w:t>
      </w:r>
      <w:r w:rsidRPr="008342B0">
        <w:rPr>
          <w:rFonts w:eastAsia="Century Gothic" w:cstheme="minorHAnsi"/>
          <w:i/>
          <w:sz w:val="20"/>
          <w:szCs w:val="20"/>
        </w:rPr>
        <w:t xml:space="preserve">tych </w:t>
      </w:r>
      <w:r>
        <w:rPr>
          <w:rFonts w:eastAsia="Century Gothic" w:cstheme="minorHAnsi"/>
          <w:i/>
          <w:sz w:val="20"/>
          <w:szCs w:val="20"/>
        </w:rPr>
        <w:t>U</w:t>
      </w:r>
      <w:r w:rsidRPr="008342B0">
        <w:rPr>
          <w:rFonts w:eastAsia="Century Gothic" w:cstheme="minorHAnsi"/>
          <w:i/>
          <w:sz w:val="20"/>
          <w:szCs w:val="20"/>
        </w:rPr>
        <w:t>mową, w szczególności poprzez u</w:t>
      </w:r>
      <w:r w:rsidRPr="00AD7DE4">
        <w:rPr>
          <w:rFonts w:eastAsia="Century Gothic" w:cstheme="minorHAnsi"/>
          <w:i/>
          <w:sz w:val="20"/>
          <w:szCs w:val="20"/>
        </w:rPr>
        <w:t xml:space="preserve">trzymywanie nieruchomości w stanie niepogorszonym, w tym ponoszenie nakładów inwestycyjnych i odtworzeniowych w zakresie utrzymania </w:t>
      </w:r>
      <w:r w:rsidRPr="008342B0">
        <w:rPr>
          <w:rFonts w:eastAsia="Century Gothic" w:cstheme="minorHAnsi"/>
          <w:i/>
          <w:sz w:val="20"/>
          <w:szCs w:val="20"/>
        </w:rPr>
        <w:t xml:space="preserve">nieruchomości i ich wyposażenia, </w:t>
      </w:r>
      <w:r w:rsidRPr="00AD7DE4">
        <w:rPr>
          <w:rFonts w:eastAsia="Century Gothic" w:cstheme="minorHAnsi"/>
          <w:i/>
          <w:sz w:val="20"/>
          <w:szCs w:val="20"/>
        </w:rPr>
        <w:t xml:space="preserve"> </w:t>
      </w:r>
      <w:r w:rsidRPr="00AD7DE4">
        <w:rPr>
          <w:rFonts w:cstheme="minorHAnsi"/>
          <w:i/>
          <w:sz w:val="20"/>
          <w:szCs w:val="20"/>
        </w:rPr>
        <w:t xml:space="preserve">dokonywanie przeglądów, konserwacji, napraw i remontów, </w:t>
      </w:r>
      <w:r w:rsidRPr="008342B0">
        <w:rPr>
          <w:rFonts w:eastAsia="Century Gothic" w:cstheme="minorHAnsi"/>
          <w:i/>
          <w:sz w:val="20"/>
          <w:szCs w:val="20"/>
        </w:rPr>
        <w:t xml:space="preserve">obsługę, </w:t>
      </w:r>
      <w:r>
        <w:rPr>
          <w:rFonts w:eastAsia="Century Gothic" w:cstheme="minorHAnsi"/>
          <w:i/>
          <w:sz w:val="20"/>
          <w:szCs w:val="20"/>
        </w:rPr>
        <w:t xml:space="preserve">oraz </w:t>
      </w:r>
      <w:r w:rsidRPr="008342B0">
        <w:rPr>
          <w:rFonts w:eastAsia="Century Gothic" w:cstheme="minorHAnsi"/>
          <w:i/>
          <w:sz w:val="20"/>
          <w:szCs w:val="20"/>
        </w:rPr>
        <w:t xml:space="preserve">nadzór i rozliczanie umów administracyjnych, m.in. w zakresie </w:t>
      </w:r>
      <w:r w:rsidRPr="00AD7DE4">
        <w:rPr>
          <w:rFonts w:cstheme="minorHAnsi"/>
          <w:i/>
          <w:sz w:val="20"/>
          <w:szCs w:val="20"/>
        </w:rPr>
        <w:t>mediów, ochrony, sprzątania, ochronę PPOŻ, ubezpieczenia, wywozu odpadów i innych wynikających z bieżącej eksploatacji nie</w:t>
      </w:r>
      <w:r>
        <w:rPr>
          <w:rFonts w:cstheme="minorHAnsi"/>
          <w:i/>
          <w:sz w:val="20"/>
          <w:szCs w:val="20"/>
        </w:rPr>
        <w:t>r</w:t>
      </w:r>
      <w:r w:rsidRPr="00AD7DE4">
        <w:rPr>
          <w:rFonts w:cstheme="minorHAnsi"/>
          <w:i/>
          <w:sz w:val="20"/>
          <w:szCs w:val="20"/>
        </w:rPr>
        <w:t xml:space="preserve">uchomości. </w:t>
      </w:r>
    </w:p>
    <w:p w:rsidR="00276BD3" w:rsidRPr="00AD7DE4" w:rsidRDefault="00276BD3" w:rsidP="00276BD3">
      <w:pPr>
        <w:shd w:val="clear" w:color="auto" w:fill="FFFFFF"/>
        <w:spacing w:after="0"/>
        <w:ind w:left="360" w:right="20"/>
        <w:jc w:val="both"/>
        <w:rPr>
          <w:rFonts w:eastAsia="Century Gothic" w:cstheme="minorHAnsi"/>
          <w:i/>
          <w:sz w:val="20"/>
          <w:szCs w:val="20"/>
        </w:rPr>
      </w:pPr>
    </w:p>
    <w:p w:rsidR="00276BD3" w:rsidRPr="00AD7DE4" w:rsidRDefault="00276BD3" w:rsidP="00276BD3">
      <w:pPr>
        <w:ind w:left="360"/>
        <w:jc w:val="both"/>
        <w:rPr>
          <w:rFonts w:cs="Calibri"/>
          <w:b/>
          <w:i/>
          <w:sz w:val="20"/>
          <w:szCs w:val="20"/>
        </w:rPr>
      </w:pPr>
    </w:p>
    <w:p w:rsidR="00D751D5" w:rsidRDefault="00D751D5"/>
    <w:sectPr w:rsidR="00D7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212"/>
    <w:multiLevelType w:val="hybridMultilevel"/>
    <w:tmpl w:val="11E87974"/>
    <w:lvl w:ilvl="0" w:tplc="B638F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6450"/>
    <w:multiLevelType w:val="hybridMultilevel"/>
    <w:tmpl w:val="52BE979E"/>
    <w:lvl w:ilvl="0" w:tplc="E33896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9C0BFC"/>
    <w:multiLevelType w:val="hybridMultilevel"/>
    <w:tmpl w:val="0E9A9376"/>
    <w:lvl w:ilvl="0" w:tplc="AE3A7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7453"/>
    <w:multiLevelType w:val="hybridMultilevel"/>
    <w:tmpl w:val="19F2CA34"/>
    <w:lvl w:ilvl="0" w:tplc="D8FCF0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304EC"/>
    <w:multiLevelType w:val="hybridMultilevel"/>
    <w:tmpl w:val="E94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D3"/>
    <w:rsid w:val="00276BD3"/>
    <w:rsid w:val="0029592F"/>
    <w:rsid w:val="00C977DF"/>
    <w:rsid w:val="00D7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D9E66-DDC5-4006-B1E9-A4DBA07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6B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276BD3"/>
    <w:rPr>
      <w:rFonts w:ascii="Calibri" w:eastAsia="Calibri" w:hAnsi="Calibri" w:cs="Times New Roman"/>
    </w:rPr>
  </w:style>
  <w:style w:type="character" w:customStyle="1" w:styleId="hgkelc">
    <w:name w:val="hgkelc"/>
    <w:basedOn w:val="Domylnaczcionkaakapitu"/>
    <w:rsid w:val="002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2590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Gutowska-Żyra Jadwiga</dc:creator>
  <cp:keywords/>
  <dc:description/>
  <cp:lastModifiedBy>Sękowska Daria</cp:lastModifiedBy>
  <cp:revision>2</cp:revision>
  <dcterms:created xsi:type="dcterms:W3CDTF">2022-06-21T11:42:00Z</dcterms:created>
  <dcterms:modified xsi:type="dcterms:W3CDTF">2022-06-21T11:42:00Z</dcterms:modified>
</cp:coreProperties>
</file>