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673DD5" w:rsidRDefault="00B719AF" w:rsidP="003850E3">
            <w:pPr>
              <w:rPr>
                <w:sz w:val="24"/>
                <w:szCs w:val="24"/>
              </w:rPr>
            </w:pPr>
          </w:p>
          <w:p w:rsidR="00B719AF" w:rsidRPr="00673DD5" w:rsidRDefault="00017150" w:rsidP="003850E3">
            <w:pPr>
              <w:rPr>
                <w:sz w:val="24"/>
                <w:szCs w:val="24"/>
              </w:rPr>
            </w:pPr>
            <w:r w:rsidRPr="00673DD5">
              <w:rPr>
                <w:b/>
                <w:sz w:val="24"/>
                <w:szCs w:val="24"/>
              </w:rPr>
              <w:t>Działalność na rzecz osób niepełnosprawnych</w:t>
            </w:r>
          </w:p>
          <w:p w:rsidR="00B719AF" w:rsidRPr="00673DD5" w:rsidRDefault="00B719AF" w:rsidP="003850E3">
            <w:pPr>
              <w:rPr>
                <w:sz w:val="24"/>
                <w:szCs w:val="24"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673DD5" w:rsidRDefault="004F3224" w:rsidP="00A42121">
            <w:pPr>
              <w:jc w:val="both"/>
              <w:rPr>
                <w:b/>
                <w:bCs/>
                <w:sz w:val="24"/>
                <w:szCs w:val="24"/>
              </w:rPr>
            </w:pPr>
            <w:r w:rsidRPr="00673DD5">
              <w:rPr>
                <w:b/>
                <w:sz w:val="24"/>
                <w:szCs w:val="24"/>
              </w:rPr>
              <w:t>Lato w mieście dla dzieci z niepełnosprawnościami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901BD1" w:rsidRPr="00202BDD" w:rsidRDefault="00901BD1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4F3224">
              <w:rPr>
                <w:i/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9C54A0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4F3224">
              <w:rPr>
                <w:i/>
              </w:rPr>
              <w:t>7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9C54A0">
              <w:t>7</w:t>
            </w:r>
            <w:r w:rsidRPr="00785159">
              <w:t>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lastRenderedPageBreak/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2C25B2"/>
    <w:rsid w:val="00393330"/>
    <w:rsid w:val="00420DB4"/>
    <w:rsid w:val="004853CC"/>
    <w:rsid w:val="004F3224"/>
    <w:rsid w:val="00645AF6"/>
    <w:rsid w:val="00673DD5"/>
    <w:rsid w:val="00882053"/>
    <w:rsid w:val="00901BD1"/>
    <w:rsid w:val="00903612"/>
    <w:rsid w:val="009779C4"/>
    <w:rsid w:val="009C54A0"/>
    <w:rsid w:val="009D5242"/>
    <w:rsid w:val="00A42121"/>
    <w:rsid w:val="00B719AF"/>
    <w:rsid w:val="00DC5822"/>
    <w:rsid w:val="00E2250A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1D4E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19</cp:revision>
  <dcterms:created xsi:type="dcterms:W3CDTF">2022-11-14T12:31:00Z</dcterms:created>
  <dcterms:modified xsi:type="dcterms:W3CDTF">2023-05-11T12:23:00Z</dcterms:modified>
</cp:coreProperties>
</file>