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8E7D" w14:textId="77777777" w:rsidR="00F549A9" w:rsidRDefault="001963BC" w:rsidP="0008531E">
      <w:pPr>
        <w:pStyle w:val="Tekstpodstawowy"/>
        <w:spacing w:before="69"/>
        <w:ind w:left="567"/>
      </w:pPr>
      <w:r>
        <w:t>Termin</w:t>
      </w:r>
      <w:r>
        <w:rPr>
          <w:spacing w:val="-3"/>
        </w:rPr>
        <w:t xml:space="preserve"> </w:t>
      </w:r>
      <w:r>
        <w:t>wywieszenia</w:t>
      </w:r>
      <w:r>
        <w:rPr>
          <w:spacing w:val="-4"/>
        </w:rPr>
        <w:t xml:space="preserve"> </w:t>
      </w:r>
      <w:r>
        <w:t>wykazu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wiadomości</w:t>
      </w:r>
      <w:r>
        <w:rPr>
          <w:spacing w:val="-3"/>
        </w:rPr>
        <w:t xml:space="preserve"> </w:t>
      </w:r>
      <w:r>
        <w:t>publicznej:………………</w:t>
      </w:r>
    </w:p>
    <w:p w14:paraId="0B3376E9" w14:textId="4446B2F4" w:rsidR="00F549A9" w:rsidRPr="0008531E" w:rsidRDefault="001963BC" w:rsidP="0008531E">
      <w:pPr>
        <w:pStyle w:val="Tekstpodstawowy"/>
        <w:spacing w:before="34"/>
        <w:ind w:left="426" w:firstLine="141"/>
      </w:pPr>
      <w:r>
        <w:t>Termin</w:t>
      </w:r>
      <w:r>
        <w:rPr>
          <w:spacing w:val="-3"/>
        </w:rPr>
        <w:t xml:space="preserve"> </w:t>
      </w:r>
      <w:r>
        <w:t>zdjęcia</w:t>
      </w:r>
      <w:r>
        <w:rPr>
          <w:spacing w:val="-4"/>
        </w:rPr>
        <w:t xml:space="preserve"> </w:t>
      </w:r>
      <w:r>
        <w:t>wykazu:</w:t>
      </w:r>
      <w:r>
        <w:rPr>
          <w:spacing w:val="-4"/>
        </w:rPr>
        <w:t xml:space="preserve"> </w:t>
      </w:r>
      <w:r>
        <w:t>………………</w:t>
      </w:r>
    </w:p>
    <w:p w14:paraId="506586AF" w14:textId="77777777" w:rsidR="00F549A9" w:rsidRDefault="001963BC">
      <w:pPr>
        <w:pStyle w:val="Tytu"/>
        <w:rPr>
          <w:u w:val="none"/>
        </w:rPr>
      </w:pPr>
      <w:r>
        <w:rPr>
          <w:u w:val="thick"/>
        </w:rPr>
        <w:t>W</w:t>
      </w:r>
      <w:r>
        <w:rPr>
          <w:spacing w:val="-1"/>
          <w:u w:val="thick"/>
        </w:rPr>
        <w:t xml:space="preserve"> </w:t>
      </w:r>
      <w:r>
        <w:rPr>
          <w:u w:val="thick"/>
        </w:rPr>
        <w:t>y</w:t>
      </w:r>
      <w:r>
        <w:rPr>
          <w:spacing w:val="-1"/>
          <w:u w:val="thick"/>
        </w:rPr>
        <w:t xml:space="preserve"> </w:t>
      </w:r>
      <w:r>
        <w:rPr>
          <w:u w:val="thick"/>
        </w:rPr>
        <w:t>k a</w:t>
      </w:r>
      <w:r>
        <w:rPr>
          <w:spacing w:val="-1"/>
          <w:u w:val="thick"/>
        </w:rPr>
        <w:t xml:space="preserve"> </w:t>
      </w:r>
      <w:r>
        <w:rPr>
          <w:u w:val="thick"/>
        </w:rPr>
        <w:t>z</w:t>
      </w:r>
    </w:p>
    <w:p w14:paraId="61ECD0B2" w14:textId="77777777" w:rsidR="00F549A9" w:rsidRDefault="00F549A9">
      <w:pPr>
        <w:pStyle w:val="Tekstpodstawowy"/>
        <w:spacing w:before="8"/>
        <w:rPr>
          <w:b/>
          <w:sz w:val="9"/>
        </w:rPr>
      </w:pPr>
    </w:p>
    <w:p w14:paraId="550F36CC" w14:textId="7AD093A6" w:rsidR="00F549A9" w:rsidRDefault="001963BC" w:rsidP="0008531E">
      <w:pPr>
        <w:pStyle w:val="Tekstpodstawowy"/>
        <w:spacing w:before="91"/>
        <w:ind w:left="1832" w:right="82" w:hanging="1265"/>
      </w:pPr>
      <w:r>
        <w:t>Na podstawie art. 35 ust. 1 ustawy z dnia 21 sierpnia 1997 r. o gospodarce nieruchomościami (</w:t>
      </w:r>
      <w:proofErr w:type="spellStart"/>
      <w:r>
        <w:t>t.j</w:t>
      </w:r>
      <w:proofErr w:type="spellEnd"/>
      <w:r>
        <w:t>. Dz.U.</w:t>
      </w:r>
      <w:r w:rsidR="004B7062">
        <w:t xml:space="preserve"> z </w:t>
      </w:r>
      <w:r>
        <w:t>202</w:t>
      </w:r>
      <w:r w:rsidR="0008531E">
        <w:t>3</w:t>
      </w:r>
      <w:r w:rsidR="004B7062">
        <w:t xml:space="preserve"> r</w:t>
      </w:r>
      <w:r>
        <w:t>.</w:t>
      </w:r>
      <w:r w:rsidR="004B7062">
        <w:t xml:space="preserve"> poz. </w:t>
      </w:r>
      <w:r w:rsidR="0008531E">
        <w:t>344</w:t>
      </w:r>
      <w:r>
        <w:t xml:space="preserve"> z </w:t>
      </w:r>
      <w:proofErr w:type="spellStart"/>
      <w:r w:rsidR="004B7062">
        <w:t>późn</w:t>
      </w:r>
      <w:proofErr w:type="spellEnd"/>
      <w:r w:rsidR="004B7062">
        <w:t>. zm.</w:t>
      </w:r>
      <w:r>
        <w:t xml:space="preserve">) Zarząd Dróg Miasta Krakowa podaje </w:t>
      </w:r>
      <w:r w:rsidR="0008531E">
        <w:t xml:space="preserve">do </w:t>
      </w:r>
      <w:r>
        <w:t>publicznej</w:t>
      </w:r>
      <w:r w:rsidR="004B7062">
        <w:t xml:space="preserve"> </w:t>
      </w:r>
      <w:r>
        <w:rPr>
          <w:spacing w:val="-47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wykaz</w:t>
      </w:r>
      <w:r>
        <w:rPr>
          <w:spacing w:val="-1"/>
        </w:rPr>
        <w:t xml:space="preserve"> </w:t>
      </w:r>
      <w:r>
        <w:t>nieruchomości</w:t>
      </w:r>
      <w:r>
        <w:rPr>
          <w:spacing w:val="-1"/>
        </w:rPr>
        <w:t xml:space="preserve"> </w:t>
      </w:r>
      <w:r>
        <w:t>stanowiących własność</w:t>
      </w:r>
      <w:r>
        <w:rPr>
          <w:spacing w:val="-1"/>
        </w:rPr>
        <w:t xml:space="preserve"> </w:t>
      </w:r>
      <w:r>
        <w:t>Gminy Miejskiej</w:t>
      </w:r>
      <w:r>
        <w:rPr>
          <w:spacing w:val="-1"/>
        </w:rPr>
        <w:t xml:space="preserve"> </w:t>
      </w:r>
      <w:r>
        <w:t>Kraków</w:t>
      </w:r>
      <w:r w:rsidR="004B7062">
        <w:rPr>
          <w:spacing w:val="48"/>
        </w:rPr>
        <w:t xml:space="preserve"> </w:t>
      </w:r>
      <w:r>
        <w:t>przeznaczonych do dzierżawy w</w:t>
      </w:r>
      <w:r>
        <w:rPr>
          <w:spacing w:val="-1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>bezprzetargowym.</w:t>
      </w:r>
      <w:r w:rsidR="002E7FE5">
        <w:t xml:space="preserve"> </w:t>
      </w:r>
    </w:p>
    <w:p w14:paraId="43B60CCC" w14:textId="77777777" w:rsidR="00F549A9" w:rsidRDefault="00F549A9">
      <w:pPr>
        <w:pStyle w:val="Tekstpodstawowy"/>
        <w:spacing w:before="4"/>
        <w:rPr>
          <w:sz w:val="17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74"/>
        <w:gridCol w:w="992"/>
        <w:gridCol w:w="1276"/>
        <w:gridCol w:w="1134"/>
        <w:gridCol w:w="2126"/>
        <w:gridCol w:w="1560"/>
        <w:gridCol w:w="1134"/>
        <w:gridCol w:w="1134"/>
        <w:gridCol w:w="4678"/>
      </w:tblGrid>
      <w:tr w:rsidR="00F549A9" w14:paraId="20BF170E" w14:textId="77777777" w:rsidTr="0008531E">
        <w:trPr>
          <w:trHeight w:val="184"/>
        </w:trPr>
        <w:tc>
          <w:tcPr>
            <w:tcW w:w="569" w:type="dxa"/>
            <w:vMerge w:val="restart"/>
          </w:tcPr>
          <w:p w14:paraId="3A15BC09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6EDB7B82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751E2D0C" w14:textId="77777777" w:rsidR="00F549A9" w:rsidRDefault="001963BC">
            <w:pPr>
              <w:pStyle w:val="TableParagraph"/>
              <w:spacing w:before="92"/>
              <w:ind w:left="172" w:right="16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Lp</w:t>
            </w:r>
            <w:proofErr w:type="spellEnd"/>
          </w:p>
        </w:tc>
        <w:tc>
          <w:tcPr>
            <w:tcW w:w="3142" w:type="dxa"/>
            <w:gridSpan w:val="3"/>
          </w:tcPr>
          <w:p w14:paraId="21B32B42" w14:textId="77777777" w:rsidR="00F549A9" w:rsidRDefault="001963BC">
            <w:pPr>
              <w:pStyle w:val="TableParagraph"/>
              <w:spacing w:before="1" w:line="163" w:lineRule="exact"/>
              <w:ind w:left="762"/>
              <w:rPr>
                <w:sz w:val="16"/>
              </w:rPr>
            </w:pPr>
            <w:r>
              <w:rPr>
                <w:sz w:val="16"/>
              </w:rPr>
              <w:t>Oznaczenie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nieruchomości</w:t>
            </w:r>
          </w:p>
        </w:tc>
        <w:tc>
          <w:tcPr>
            <w:tcW w:w="1134" w:type="dxa"/>
          </w:tcPr>
          <w:p w14:paraId="718F4D3A" w14:textId="77777777" w:rsidR="00F549A9" w:rsidRDefault="00F549A9">
            <w:pPr>
              <w:pStyle w:val="TableParagraph"/>
              <w:rPr>
                <w:sz w:val="18"/>
              </w:rPr>
            </w:pPr>
          </w:p>
          <w:p w14:paraId="2192AA80" w14:textId="77777777" w:rsidR="00F549A9" w:rsidRDefault="001963BC">
            <w:pPr>
              <w:pStyle w:val="TableParagraph"/>
              <w:spacing w:before="162"/>
              <w:ind w:left="235" w:right="105" w:hanging="108"/>
              <w:rPr>
                <w:sz w:val="16"/>
              </w:rPr>
            </w:pPr>
            <w:r>
              <w:rPr>
                <w:sz w:val="16"/>
              </w:rPr>
              <w:t>Powierzchnia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dzierżawy</w:t>
            </w:r>
          </w:p>
        </w:tc>
        <w:tc>
          <w:tcPr>
            <w:tcW w:w="2126" w:type="dxa"/>
          </w:tcPr>
          <w:p w14:paraId="12A3B0DE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2CC4E940" w14:textId="77777777" w:rsidR="00F549A9" w:rsidRDefault="001963BC">
            <w:pPr>
              <w:pStyle w:val="TableParagraph"/>
              <w:ind w:left="434" w:right="423" w:hanging="2"/>
              <w:jc w:val="center"/>
              <w:rPr>
                <w:sz w:val="16"/>
              </w:rPr>
            </w:pPr>
            <w:r>
              <w:rPr>
                <w:sz w:val="16"/>
              </w:rPr>
              <w:t>Położenie i opis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nieruchomości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przeznaczonej </w:t>
            </w:r>
            <w:r>
              <w:rPr>
                <w:sz w:val="16"/>
              </w:rPr>
              <w:t>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dzierżawy</w:t>
            </w:r>
          </w:p>
        </w:tc>
        <w:tc>
          <w:tcPr>
            <w:tcW w:w="1560" w:type="dxa"/>
          </w:tcPr>
          <w:p w14:paraId="1935035C" w14:textId="77777777" w:rsidR="00F549A9" w:rsidRDefault="001963BC">
            <w:pPr>
              <w:pStyle w:val="TableParagraph"/>
              <w:spacing w:before="1"/>
              <w:ind w:left="165" w:right="156" w:hanging="3"/>
              <w:jc w:val="center"/>
              <w:rPr>
                <w:sz w:val="16"/>
              </w:rPr>
            </w:pPr>
            <w:r>
              <w:rPr>
                <w:sz w:val="16"/>
              </w:rPr>
              <w:t>Sposób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zagospodarowania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nieruchomości </w:t>
            </w:r>
            <w:r>
              <w:rPr>
                <w:sz w:val="16"/>
              </w:rPr>
              <w:t>(cel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dzierżawy,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przeznaczenie</w:t>
            </w:r>
          </w:p>
          <w:p w14:paraId="21CEA25C" w14:textId="77777777" w:rsidR="00F549A9" w:rsidRDefault="001963BC">
            <w:pPr>
              <w:pStyle w:val="TableParagraph"/>
              <w:spacing w:line="162" w:lineRule="exact"/>
              <w:ind w:left="237" w:right="229"/>
              <w:jc w:val="center"/>
              <w:rPr>
                <w:sz w:val="16"/>
              </w:rPr>
            </w:pPr>
            <w:r>
              <w:rPr>
                <w:sz w:val="16"/>
              </w:rPr>
              <w:t>nieruchomości)</w:t>
            </w:r>
          </w:p>
        </w:tc>
        <w:tc>
          <w:tcPr>
            <w:tcW w:w="1134" w:type="dxa"/>
          </w:tcPr>
          <w:p w14:paraId="0F377745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5DE74F5B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0DDC463B" w14:textId="77777777" w:rsidR="00F549A9" w:rsidRDefault="001963BC">
            <w:pPr>
              <w:pStyle w:val="TableParagraph"/>
              <w:spacing w:before="92"/>
              <w:ind w:left="187"/>
              <w:rPr>
                <w:sz w:val="16"/>
              </w:rPr>
            </w:pPr>
            <w:r>
              <w:rPr>
                <w:sz w:val="16"/>
              </w:rPr>
              <w:t>Okres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umowy</w:t>
            </w:r>
          </w:p>
        </w:tc>
        <w:tc>
          <w:tcPr>
            <w:tcW w:w="1134" w:type="dxa"/>
          </w:tcPr>
          <w:p w14:paraId="567EF5B0" w14:textId="4C352047" w:rsidR="00F549A9" w:rsidRDefault="001963BC">
            <w:pPr>
              <w:pStyle w:val="TableParagraph"/>
              <w:spacing w:before="93"/>
              <w:ind w:left="128" w:right="118" w:hanging="1"/>
              <w:jc w:val="center"/>
              <w:rPr>
                <w:sz w:val="16"/>
              </w:rPr>
            </w:pPr>
            <w:r>
              <w:rPr>
                <w:sz w:val="16"/>
              </w:rPr>
              <w:t>Wysokość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stawek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czynszu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dzierżawnego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(netto)</w:t>
            </w:r>
          </w:p>
        </w:tc>
        <w:tc>
          <w:tcPr>
            <w:tcW w:w="4678" w:type="dxa"/>
            <w:vAlign w:val="center"/>
          </w:tcPr>
          <w:p w14:paraId="3F57A76F" w14:textId="77777777" w:rsidR="00F549A9" w:rsidRDefault="001963BC" w:rsidP="009352B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Informacje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przeznaczeniu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dzierżawy</w:t>
            </w:r>
          </w:p>
        </w:tc>
      </w:tr>
      <w:tr w:rsidR="00F549A9" w14:paraId="0B78FE66" w14:textId="77777777" w:rsidTr="0008531E">
        <w:trPr>
          <w:trHeight w:val="909"/>
        </w:trPr>
        <w:tc>
          <w:tcPr>
            <w:tcW w:w="569" w:type="dxa"/>
            <w:vMerge/>
            <w:tcBorders>
              <w:top w:val="nil"/>
            </w:tcBorders>
          </w:tcPr>
          <w:p w14:paraId="5DE443BC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14:paraId="1907605C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4B0873D3" w14:textId="77777777" w:rsidR="00F549A9" w:rsidRDefault="00F549A9">
            <w:pPr>
              <w:pStyle w:val="TableParagraph"/>
              <w:spacing w:before="7"/>
              <w:rPr>
                <w:sz w:val="15"/>
              </w:rPr>
            </w:pPr>
          </w:p>
          <w:p w14:paraId="1E504DA8" w14:textId="77777777" w:rsidR="00F549A9" w:rsidRDefault="001963BC">
            <w:pPr>
              <w:pStyle w:val="TableParagraph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</w:tc>
        <w:tc>
          <w:tcPr>
            <w:tcW w:w="992" w:type="dxa"/>
          </w:tcPr>
          <w:p w14:paraId="09BFDE02" w14:textId="77777777" w:rsidR="00F549A9" w:rsidRDefault="00F549A9">
            <w:pPr>
              <w:pStyle w:val="TableParagraph"/>
              <w:rPr>
                <w:sz w:val="18"/>
              </w:rPr>
            </w:pPr>
          </w:p>
          <w:p w14:paraId="20B49A24" w14:textId="77777777" w:rsidR="00F549A9" w:rsidRDefault="001963BC">
            <w:pPr>
              <w:pStyle w:val="TableParagraph"/>
              <w:spacing w:before="157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obrębu</w:t>
            </w:r>
          </w:p>
        </w:tc>
        <w:tc>
          <w:tcPr>
            <w:tcW w:w="1276" w:type="dxa"/>
          </w:tcPr>
          <w:p w14:paraId="4B8A1F62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0CE2D74F" w14:textId="77777777" w:rsidR="00F549A9" w:rsidRDefault="00F549A9">
            <w:pPr>
              <w:pStyle w:val="TableParagraph"/>
              <w:spacing w:before="7"/>
              <w:rPr>
                <w:sz w:val="15"/>
              </w:rPr>
            </w:pPr>
          </w:p>
          <w:p w14:paraId="756AA9F8" w14:textId="77777777" w:rsidR="00F549A9" w:rsidRDefault="001963BC">
            <w:pPr>
              <w:pStyle w:val="TableParagraph"/>
              <w:ind w:left="102" w:right="92"/>
              <w:jc w:val="center"/>
              <w:rPr>
                <w:sz w:val="16"/>
              </w:rPr>
            </w:pPr>
            <w:r>
              <w:rPr>
                <w:sz w:val="16"/>
              </w:rPr>
              <w:t>KW</w:t>
            </w:r>
          </w:p>
        </w:tc>
        <w:tc>
          <w:tcPr>
            <w:tcW w:w="1134" w:type="dxa"/>
            <w:tcBorders>
              <w:top w:val="nil"/>
            </w:tcBorders>
          </w:tcPr>
          <w:p w14:paraId="180778BF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1AFEF5B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57E6A34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DBCEEFB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42905D3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14:paraId="24D1460C" w14:textId="77777777" w:rsidR="00F549A9" w:rsidRDefault="00F549A9">
            <w:pPr>
              <w:rPr>
                <w:sz w:val="2"/>
                <w:szCs w:val="2"/>
              </w:rPr>
            </w:pPr>
          </w:p>
        </w:tc>
      </w:tr>
      <w:tr w:rsidR="00F549A9" w14:paraId="26F5957A" w14:textId="77777777" w:rsidTr="0008531E">
        <w:trPr>
          <w:trHeight w:val="184"/>
        </w:trPr>
        <w:tc>
          <w:tcPr>
            <w:tcW w:w="569" w:type="dxa"/>
          </w:tcPr>
          <w:p w14:paraId="3BC43FD5" w14:textId="77777777" w:rsidR="00F549A9" w:rsidRDefault="001963BC">
            <w:pPr>
              <w:pStyle w:val="TableParagraph"/>
              <w:spacing w:before="1" w:line="16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4" w:type="dxa"/>
          </w:tcPr>
          <w:p w14:paraId="72D1B1BB" w14:textId="77777777" w:rsidR="00F549A9" w:rsidRDefault="001963BC">
            <w:pPr>
              <w:pStyle w:val="TableParagraph"/>
              <w:spacing w:before="1" w:line="16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</w:tcPr>
          <w:p w14:paraId="719C4D97" w14:textId="77777777" w:rsidR="00F549A9" w:rsidRDefault="001963BC">
            <w:pPr>
              <w:pStyle w:val="TableParagraph"/>
              <w:spacing w:before="1" w:line="163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6" w:type="dxa"/>
          </w:tcPr>
          <w:p w14:paraId="14598109" w14:textId="77777777" w:rsidR="00F549A9" w:rsidRDefault="001963BC">
            <w:pPr>
              <w:pStyle w:val="TableParagraph"/>
              <w:spacing w:before="1" w:line="16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4" w:type="dxa"/>
          </w:tcPr>
          <w:p w14:paraId="48B7EE64" w14:textId="77777777" w:rsidR="00F549A9" w:rsidRDefault="001963BC">
            <w:pPr>
              <w:pStyle w:val="TableParagraph"/>
              <w:spacing w:before="1" w:line="163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26" w:type="dxa"/>
          </w:tcPr>
          <w:p w14:paraId="53414E0A" w14:textId="77777777" w:rsidR="00F549A9" w:rsidRDefault="001963BC">
            <w:pPr>
              <w:pStyle w:val="TableParagraph"/>
              <w:spacing w:before="1" w:line="16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0" w:type="dxa"/>
          </w:tcPr>
          <w:p w14:paraId="0B5BBC10" w14:textId="77777777" w:rsidR="00F549A9" w:rsidRDefault="001963BC">
            <w:pPr>
              <w:pStyle w:val="TableParagraph"/>
              <w:spacing w:before="1" w:line="163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4" w:type="dxa"/>
          </w:tcPr>
          <w:p w14:paraId="594A70E7" w14:textId="77777777" w:rsidR="00F549A9" w:rsidRDefault="001963BC">
            <w:pPr>
              <w:pStyle w:val="TableParagraph"/>
              <w:spacing w:before="1" w:line="16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4" w:type="dxa"/>
          </w:tcPr>
          <w:p w14:paraId="17DA2583" w14:textId="77777777" w:rsidR="00F549A9" w:rsidRDefault="001963BC">
            <w:pPr>
              <w:pStyle w:val="TableParagraph"/>
              <w:spacing w:before="1" w:line="16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678" w:type="dxa"/>
          </w:tcPr>
          <w:p w14:paraId="26DDD308" w14:textId="77777777" w:rsidR="00F549A9" w:rsidRDefault="001963BC">
            <w:pPr>
              <w:pStyle w:val="TableParagraph"/>
              <w:spacing w:before="1" w:line="163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FC3A86" w14:paraId="18A45A24" w14:textId="77777777" w:rsidTr="0008531E">
        <w:trPr>
          <w:trHeight w:val="899"/>
        </w:trPr>
        <w:tc>
          <w:tcPr>
            <w:tcW w:w="569" w:type="dxa"/>
            <w:vAlign w:val="center"/>
          </w:tcPr>
          <w:p w14:paraId="73656469" w14:textId="77777777" w:rsidR="00FC3A86" w:rsidRDefault="00FC3A86" w:rsidP="00FC3A8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4" w:type="dxa"/>
            <w:vAlign w:val="center"/>
          </w:tcPr>
          <w:p w14:paraId="48440AB4" w14:textId="7F8C3181" w:rsidR="00FC3A86" w:rsidRDefault="00FC3A86" w:rsidP="00FC3A8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769/4</w:t>
            </w:r>
          </w:p>
        </w:tc>
        <w:tc>
          <w:tcPr>
            <w:tcW w:w="992" w:type="dxa"/>
            <w:vAlign w:val="center"/>
          </w:tcPr>
          <w:p w14:paraId="6D52A17F" w14:textId="405414CE" w:rsidR="00FC3A86" w:rsidRDefault="00FC3A86" w:rsidP="00FC3A86">
            <w:pPr>
              <w:pStyle w:val="TableParagraph"/>
              <w:ind w:left="113" w:right="108"/>
              <w:jc w:val="center"/>
              <w:rPr>
                <w:sz w:val="16"/>
              </w:rPr>
            </w:pPr>
            <w:r>
              <w:rPr>
                <w:sz w:val="16"/>
              </w:rPr>
              <w:t>K-4</w:t>
            </w:r>
          </w:p>
        </w:tc>
        <w:tc>
          <w:tcPr>
            <w:tcW w:w="1276" w:type="dxa"/>
            <w:vAlign w:val="center"/>
          </w:tcPr>
          <w:p w14:paraId="079EC724" w14:textId="74AEEEE3" w:rsidR="00FC3A86" w:rsidRDefault="00FC3A86" w:rsidP="00FC3A86">
            <w:pPr>
              <w:pStyle w:val="TableParagraph"/>
              <w:spacing w:before="2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KR1P/0051948/4</w:t>
            </w:r>
          </w:p>
        </w:tc>
        <w:tc>
          <w:tcPr>
            <w:tcW w:w="1134" w:type="dxa"/>
            <w:vAlign w:val="center"/>
          </w:tcPr>
          <w:p w14:paraId="2DEEF616" w14:textId="5F7FFC3B" w:rsidR="00FC3A86" w:rsidRPr="009629E0" w:rsidRDefault="009629E0" w:rsidP="00FC3A86">
            <w:pPr>
              <w:pStyle w:val="TableParagraph"/>
              <w:jc w:val="center"/>
              <w:rPr>
                <w:sz w:val="16"/>
              </w:rPr>
            </w:pPr>
            <w:r w:rsidRPr="009629E0">
              <w:rPr>
                <w:sz w:val="16"/>
              </w:rPr>
              <w:t>20,48</w:t>
            </w:r>
            <w:r w:rsidR="00FC3A86" w:rsidRPr="009629E0">
              <w:rPr>
                <w:sz w:val="16"/>
              </w:rPr>
              <w:t xml:space="preserve"> m²</w:t>
            </w:r>
          </w:p>
        </w:tc>
        <w:tc>
          <w:tcPr>
            <w:tcW w:w="2126" w:type="dxa"/>
            <w:vAlign w:val="center"/>
          </w:tcPr>
          <w:p w14:paraId="5BB6F4B2" w14:textId="473B8DF9" w:rsidR="00FC3A86" w:rsidRPr="009629E0" w:rsidRDefault="00FC3A86" w:rsidP="00FC3A86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  <w:r w:rsidRPr="009629E0">
              <w:rPr>
                <w:sz w:val="16"/>
              </w:rPr>
              <w:t xml:space="preserve">Nieruchomość położona poza pasem drogowym dróg publicznych – w rejonie </w:t>
            </w:r>
            <w:r w:rsidRPr="009629E0">
              <w:rPr>
                <w:sz w:val="16"/>
              </w:rPr>
              <w:br/>
              <w:t>ul. Nawojki w Krakowie</w:t>
            </w:r>
          </w:p>
        </w:tc>
        <w:tc>
          <w:tcPr>
            <w:tcW w:w="1560" w:type="dxa"/>
            <w:vAlign w:val="center"/>
          </w:tcPr>
          <w:p w14:paraId="7A2EA5BE" w14:textId="52C26D7C" w:rsidR="00FC3A86" w:rsidRPr="009629E0" w:rsidRDefault="00FC3A86" w:rsidP="00FC3A86">
            <w:pPr>
              <w:pStyle w:val="TableParagraph"/>
              <w:spacing w:before="96"/>
              <w:jc w:val="center"/>
              <w:rPr>
                <w:sz w:val="16"/>
              </w:rPr>
            </w:pPr>
            <w:r w:rsidRPr="009629E0">
              <w:rPr>
                <w:sz w:val="16"/>
              </w:rPr>
              <w:t xml:space="preserve">Kiosk handlowo-usługowy wraz </w:t>
            </w:r>
            <w:r w:rsidRPr="009629E0">
              <w:rPr>
                <w:sz w:val="16"/>
              </w:rPr>
              <w:br/>
              <w:t>z podwórzem</w:t>
            </w:r>
          </w:p>
        </w:tc>
        <w:tc>
          <w:tcPr>
            <w:tcW w:w="1134" w:type="dxa"/>
            <w:vAlign w:val="center"/>
          </w:tcPr>
          <w:p w14:paraId="1B141ED1" w14:textId="30A96BCE" w:rsidR="00FC3A86" w:rsidRPr="009629E0" w:rsidRDefault="009629E0" w:rsidP="00FC3A86">
            <w:pPr>
              <w:pStyle w:val="TableParagraph"/>
              <w:tabs>
                <w:tab w:val="left" w:pos="849"/>
              </w:tabs>
              <w:spacing w:before="96"/>
              <w:jc w:val="center"/>
              <w:rPr>
                <w:sz w:val="16"/>
              </w:rPr>
            </w:pPr>
            <w:r w:rsidRPr="009629E0">
              <w:rPr>
                <w:sz w:val="16"/>
              </w:rPr>
              <w:t>08.08.</w:t>
            </w:r>
            <w:r w:rsidR="00FC3A86" w:rsidRPr="009629E0">
              <w:rPr>
                <w:sz w:val="16"/>
              </w:rPr>
              <w:t>2024 r.</w:t>
            </w:r>
          </w:p>
        </w:tc>
        <w:tc>
          <w:tcPr>
            <w:tcW w:w="1134" w:type="dxa"/>
            <w:vAlign w:val="center"/>
          </w:tcPr>
          <w:p w14:paraId="73B188DF" w14:textId="34DD2CD0" w:rsidR="00FC3A86" w:rsidRPr="009629E0" w:rsidRDefault="009629E0" w:rsidP="00FC3A86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 w:rsidRPr="009629E0">
              <w:rPr>
                <w:sz w:val="16"/>
                <w:szCs w:val="16"/>
              </w:rPr>
              <w:t>1 832,24</w:t>
            </w:r>
            <w:r w:rsidRPr="009629E0">
              <w:rPr>
                <w:rFonts w:ascii="Lato" w:hAnsi="Lato" w:cstheme="minorHAnsi"/>
                <w:b/>
                <w:bCs/>
                <w:sz w:val="16"/>
                <w:szCs w:val="16"/>
              </w:rPr>
              <w:t xml:space="preserve"> </w:t>
            </w:r>
            <w:r w:rsidR="00FC3A86" w:rsidRPr="009629E0">
              <w:rPr>
                <w:sz w:val="16"/>
              </w:rPr>
              <w:t xml:space="preserve">zł </w:t>
            </w:r>
            <w:r w:rsidRPr="009629E0">
              <w:rPr>
                <w:sz w:val="16"/>
              </w:rPr>
              <w:t>netto</w:t>
            </w:r>
            <w:r w:rsidR="00FC3A86" w:rsidRPr="009629E0">
              <w:rPr>
                <w:sz w:val="16"/>
              </w:rPr>
              <w:t xml:space="preserve"> rocznie</w:t>
            </w:r>
          </w:p>
        </w:tc>
        <w:tc>
          <w:tcPr>
            <w:tcW w:w="4678" w:type="dxa"/>
            <w:vAlign w:val="center"/>
          </w:tcPr>
          <w:p w14:paraId="3B21BEE0" w14:textId="79BB27A8" w:rsidR="00FC3A86" w:rsidRPr="00554F54" w:rsidRDefault="00FC3A86" w:rsidP="00FC3A86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Nieruchomość przeznaczona do dzierżawy w trybie bezprzetargowym na okres oznaczony do 3 lat.</w:t>
            </w:r>
          </w:p>
        </w:tc>
      </w:tr>
      <w:tr w:rsidR="003D0674" w14:paraId="6B5F024D" w14:textId="77777777" w:rsidTr="0008531E">
        <w:trPr>
          <w:trHeight w:val="899"/>
        </w:trPr>
        <w:tc>
          <w:tcPr>
            <w:tcW w:w="569" w:type="dxa"/>
            <w:vAlign w:val="center"/>
          </w:tcPr>
          <w:p w14:paraId="29839F96" w14:textId="36E83A0F" w:rsidR="003D0674" w:rsidRDefault="003D0674" w:rsidP="003D067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74" w:type="dxa"/>
            <w:vAlign w:val="center"/>
          </w:tcPr>
          <w:p w14:paraId="398E19A8" w14:textId="6B5FA569" w:rsidR="003D0674" w:rsidRDefault="003D0674" w:rsidP="003D067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278/7</w:t>
            </w:r>
          </w:p>
        </w:tc>
        <w:tc>
          <w:tcPr>
            <w:tcW w:w="992" w:type="dxa"/>
            <w:vAlign w:val="center"/>
          </w:tcPr>
          <w:p w14:paraId="1B7B058B" w14:textId="1FA27F65" w:rsidR="003D0674" w:rsidRDefault="003D0674" w:rsidP="003D067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NH-2</w:t>
            </w:r>
          </w:p>
        </w:tc>
        <w:tc>
          <w:tcPr>
            <w:tcW w:w="1276" w:type="dxa"/>
            <w:vAlign w:val="center"/>
          </w:tcPr>
          <w:p w14:paraId="59907239" w14:textId="03A22A2D" w:rsidR="003D0674" w:rsidRDefault="003D0674" w:rsidP="003D0674">
            <w:pPr>
              <w:pStyle w:val="TableParagraph"/>
              <w:spacing w:before="2"/>
              <w:ind w:right="29"/>
              <w:jc w:val="center"/>
              <w:rPr>
                <w:sz w:val="16"/>
              </w:rPr>
            </w:pPr>
            <w:r w:rsidRPr="003D0674">
              <w:rPr>
                <w:sz w:val="16"/>
              </w:rPr>
              <w:t>KR1P/00208571/6</w:t>
            </w:r>
          </w:p>
        </w:tc>
        <w:tc>
          <w:tcPr>
            <w:tcW w:w="1134" w:type="dxa"/>
            <w:vAlign w:val="center"/>
          </w:tcPr>
          <w:p w14:paraId="157ACE8D" w14:textId="488FBE9F" w:rsidR="003D0674" w:rsidRDefault="003D0674" w:rsidP="003D067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8,30 m</w:t>
            </w:r>
            <w:r w:rsidRPr="003D0674">
              <w:rPr>
                <w:sz w:val="16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2352A289" w14:textId="063170CD" w:rsidR="003D0674" w:rsidRDefault="003D0674" w:rsidP="003D0674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Nieruchomość położona poza pasem drogowym dróg publicznych – w rejonie </w:t>
            </w:r>
            <w:r>
              <w:rPr>
                <w:sz w:val="16"/>
              </w:rPr>
              <w:br/>
              <w:t xml:space="preserve">ul. </w:t>
            </w:r>
            <w:proofErr w:type="spellStart"/>
            <w:r>
              <w:rPr>
                <w:sz w:val="16"/>
              </w:rPr>
              <w:t>Jancarza</w:t>
            </w:r>
            <w:proofErr w:type="spellEnd"/>
            <w:r>
              <w:rPr>
                <w:sz w:val="16"/>
              </w:rPr>
              <w:t xml:space="preserve"> w Krakowie</w:t>
            </w:r>
          </w:p>
        </w:tc>
        <w:tc>
          <w:tcPr>
            <w:tcW w:w="1560" w:type="dxa"/>
            <w:vAlign w:val="center"/>
          </w:tcPr>
          <w:p w14:paraId="343214CC" w14:textId="6CAD7675" w:rsidR="003D0674" w:rsidRDefault="003D0674" w:rsidP="003D0674">
            <w:pPr>
              <w:pStyle w:val="TableParagraph"/>
              <w:spacing w:before="9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lod</w:t>
            </w:r>
            <w:r w:rsidR="00042A18">
              <w:rPr>
                <w:sz w:val="16"/>
              </w:rPr>
              <w:t>ó</w:t>
            </w:r>
            <w:r>
              <w:rPr>
                <w:sz w:val="16"/>
              </w:rPr>
              <w:t>wkomat</w:t>
            </w:r>
            <w:proofErr w:type="spellEnd"/>
          </w:p>
        </w:tc>
        <w:tc>
          <w:tcPr>
            <w:tcW w:w="1134" w:type="dxa"/>
            <w:vAlign w:val="center"/>
          </w:tcPr>
          <w:p w14:paraId="0054A457" w14:textId="69E13AD4" w:rsidR="003D0674" w:rsidRDefault="003D0674" w:rsidP="003D0674">
            <w:pPr>
              <w:pStyle w:val="TableParagraph"/>
              <w:tabs>
                <w:tab w:val="left" w:pos="849"/>
              </w:tabs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>23.01.2026 r.</w:t>
            </w:r>
          </w:p>
        </w:tc>
        <w:tc>
          <w:tcPr>
            <w:tcW w:w="1134" w:type="dxa"/>
            <w:vAlign w:val="center"/>
          </w:tcPr>
          <w:p w14:paraId="4A3142FF" w14:textId="15A8AE90" w:rsidR="003D0674" w:rsidRDefault="003D0674" w:rsidP="003D0674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 w:rsidRPr="003D0674">
              <w:rPr>
                <w:sz w:val="16"/>
              </w:rPr>
              <w:t>65,40 zł netto</w:t>
            </w:r>
            <w:r>
              <w:rPr>
                <w:sz w:val="16"/>
              </w:rPr>
              <w:t xml:space="preserve"> miesięcznie</w:t>
            </w:r>
          </w:p>
        </w:tc>
        <w:tc>
          <w:tcPr>
            <w:tcW w:w="4678" w:type="dxa"/>
            <w:vAlign w:val="center"/>
          </w:tcPr>
          <w:p w14:paraId="5EE3FC9D" w14:textId="628EF47F" w:rsidR="003D0674" w:rsidRDefault="003D0674" w:rsidP="003D0674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Nieruchomość przeznaczona do dzierżawy w trybie bezprzetargowym na okres oznaczony do 3 lat.</w:t>
            </w:r>
          </w:p>
        </w:tc>
      </w:tr>
      <w:tr w:rsidR="003D0674" w14:paraId="3E6CBE9F" w14:textId="77777777" w:rsidTr="0008531E">
        <w:trPr>
          <w:trHeight w:val="899"/>
        </w:trPr>
        <w:tc>
          <w:tcPr>
            <w:tcW w:w="569" w:type="dxa"/>
            <w:vAlign w:val="center"/>
          </w:tcPr>
          <w:p w14:paraId="6B4EBC2B" w14:textId="6CD9A0CB" w:rsidR="003D0674" w:rsidRDefault="003D0674" w:rsidP="003D067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74" w:type="dxa"/>
            <w:vAlign w:val="center"/>
          </w:tcPr>
          <w:p w14:paraId="4695BE59" w14:textId="133DCD04" w:rsidR="003D0674" w:rsidRDefault="003D0674" w:rsidP="003D067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299/28</w:t>
            </w:r>
          </w:p>
        </w:tc>
        <w:tc>
          <w:tcPr>
            <w:tcW w:w="992" w:type="dxa"/>
            <w:vAlign w:val="center"/>
          </w:tcPr>
          <w:p w14:paraId="79B43891" w14:textId="5E82936F" w:rsidR="003D0674" w:rsidRDefault="003D0674" w:rsidP="003D067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P-5</w:t>
            </w:r>
          </w:p>
        </w:tc>
        <w:tc>
          <w:tcPr>
            <w:tcW w:w="1276" w:type="dxa"/>
            <w:vAlign w:val="center"/>
          </w:tcPr>
          <w:p w14:paraId="11EB0385" w14:textId="54D4A326" w:rsidR="003D0674" w:rsidRDefault="003D0674" w:rsidP="003D0674">
            <w:pPr>
              <w:pStyle w:val="TableParagraph"/>
              <w:spacing w:before="2"/>
              <w:ind w:right="29"/>
              <w:jc w:val="center"/>
              <w:rPr>
                <w:sz w:val="16"/>
              </w:rPr>
            </w:pPr>
            <w:r w:rsidRPr="003D0674">
              <w:rPr>
                <w:sz w:val="16"/>
              </w:rPr>
              <w:t>KR1P/00201603/1</w:t>
            </w:r>
          </w:p>
        </w:tc>
        <w:tc>
          <w:tcPr>
            <w:tcW w:w="1134" w:type="dxa"/>
            <w:vAlign w:val="center"/>
          </w:tcPr>
          <w:p w14:paraId="7FF2CE11" w14:textId="33C1BACD" w:rsidR="003D0674" w:rsidRDefault="003D0674" w:rsidP="003D067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17 m</w:t>
            </w:r>
            <w:r w:rsidRPr="003D0674">
              <w:rPr>
                <w:sz w:val="16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20D870B1" w14:textId="2A2238AE" w:rsidR="003D0674" w:rsidRDefault="003D0674" w:rsidP="003D0674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Nieruchomość położona poza pasem drogowym dróg publicznych – w rejonie </w:t>
            </w:r>
            <w:r>
              <w:rPr>
                <w:sz w:val="16"/>
              </w:rPr>
              <w:br/>
              <w:t>ul. Zaleskiego w Krakowie</w:t>
            </w:r>
          </w:p>
        </w:tc>
        <w:tc>
          <w:tcPr>
            <w:tcW w:w="1560" w:type="dxa"/>
            <w:vAlign w:val="center"/>
          </w:tcPr>
          <w:p w14:paraId="2A67FC5C" w14:textId="3D081B1E" w:rsidR="003D0674" w:rsidRDefault="003D0674" w:rsidP="003D0674">
            <w:pPr>
              <w:pStyle w:val="TableParagraph"/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>urzędomat</w:t>
            </w:r>
          </w:p>
        </w:tc>
        <w:tc>
          <w:tcPr>
            <w:tcW w:w="1134" w:type="dxa"/>
            <w:vAlign w:val="center"/>
          </w:tcPr>
          <w:p w14:paraId="724928E4" w14:textId="60186B9F" w:rsidR="003D0674" w:rsidRDefault="003D0674" w:rsidP="003D0674">
            <w:pPr>
              <w:pStyle w:val="TableParagraph"/>
              <w:tabs>
                <w:tab w:val="left" w:pos="849"/>
              </w:tabs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>31.01.2024 r.</w:t>
            </w:r>
          </w:p>
        </w:tc>
        <w:tc>
          <w:tcPr>
            <w:tcW w:w="1134" w:type="dxa"/>
            <w:vAlign w:val="center"/>
          </w:tcPr>
          <w:p w14:paraId="7BB29A00" w14:textId="3D40A567" w:rsidR="003D0674" w:rsidRDefault="003D0674" w:rsidP="003D0674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 w:rsidRPr="003D0674">
              <w:rPr>
                <w:sz w:val="16"/>
              </w:rPr>
              <w:t>178,84 zł netto</w:t>
            </w:r>
            <w:r>
              <w:rPr>
                <w:sz w:val="16"/>
              </w:rPr>
              <w:t xml:space="preserve"> miesięcznie</w:t>
            </w:r>
          </w:p>
        </w:tc>
        <w:tc>
          <w:tcPr>
            <w:tcW w:w="4678" w:type="dxa"/>
            <w:vAlign w:val="center"/>
          </w:tcPr>
          <w:p w14:paraId="0DCAF6DA" w14:textId="7AD83F20" w:rsidR="003D0674" w:rsidRDefault="003D0674" w:rsidP="003D0674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Nieruchomość przeznaczona do dzierżawy w trybie bezprzetargowym na okres oznaczony do 3 lat.</w:t>
            </w:r>
          </w:p>
        </w:tc>
      </w:tr>
      <w:tr w:rsidR="003D0674" w14:paraId="7F134BC8" w14:textId="77777777" w:rsidTr="0008531E">
        <w:trPr>
          <w:trHeight w:val="1021"/>
        </w:trPr>
        <w:tc>
          <w:tcPr>
            <w:tcW w:w="569" w:type="dxa"/>
            <w:vAlign w:val="center"/>
          </w:tcPr>
          <w:p w14:paraId="31EBD9C0" w14:textId="14E0F166" w:rsidR="003D0674" w:rsidRDefault="003D0674" w:rsidP="003D067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74" w:type="dxa"/>
            <w:vAlign w:val="center"/>
          </w:tcPr>
          <w:p w14:paraId="2039FB13" w14:textId="77777777" w:rsidR="003D0674" w:rsidRDefault="0016379B" w:rsidP="003D067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48/51</w:t>
            </w:r>
          </w:p>
          <w:p w14:paraId="400D5E1C" w14:textId="0951FAD8" w:rsidR="0016379B" w:rsidRDefault="0016379B" w:rsidP="003D067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44/30</w:t>
            </w:r>
          </w:p>
        </w:tc>
        <w:tc>
          <w:tcPr>
            <w:tcW w:w="992" w:type="dxa"/>
            <w:vAlign w:val="center"/>
          </w:tcPr>
          <w:p w14:paraId="5BE03D53" w14:textId="5767145C" w:rsidR="003D0674" w:rsidRDefault="0016379B" w:rsidP="003D067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S-16</w:t>
            </w:r>
          </w:p>
        </w:tc>
        <w:tc>
          <w:tcPr>
            <w:tcW w:w="1276" w:type="dxa"/>
            <w:vAlign w:val="center"/>
          </w:tcPr>
          <w:p w14:paraId="23843687" w14:textId="77777777" w:rsidR="003D0674" w:rsidRDefault="0016379B" w:rsidP="003D0674">
            <w:pPr>
              <w:pStyle w:val="TableParagraph"/>
              <w:spacing w:before="2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KR1P/00367260/5</w:t>
            </w:r>
          </w:p>
          <w:p w14:paraId="449D7B3C" w14:textId="79E00995" w:rsidR="0016379B" w:rsidRDefault="0016379B" w:rsidP="003D0674">
            <w:pPr>
              <w:pStyle w:val="TableParagraph"/>
              <w:spacing w:before="2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KR1P/00056719/5</w:t>
            </w:r>
          </w:p>
        </w:tc>
        <w:tc>
          <w:tcPr>
            <w:tcW w:w="1134" w:type="dxa"/>
            <w:vAlign w:val="center"/>
          </w:tcPr>
          <w:p w14:paraId="688D7DB8" w14:textId="3B1BF477" w:rsidR="003D0674" w:rsidRDefault="0016379B" w:rsidP="003D067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24,90 m</w:t>
            </w:r>
            <w:r w:rsidRPr="003D0674">
              <w:rPr>
                <w:sz w:val="16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171CDC47" w14:textId="6EC40412" w:rsidR="003D0674" w:rsidRDefault="0016379B" w:rsidP="003D0674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Nieruchomość położona </w:t>
            </w:r>
            <w:r>
              <w:rPr>
                <w:sz w:val="16"/>
              </w:rPr>
              <w:br/>
              <w:t>w pasie drogowym ul. Lema</w:t>
            </w:r>
          </w:p>
        </w:tc>
        <w:tc>
          <w:tcPr>
            <w:tcW w:w="1560" w:type="dxa"/>
            <w:vAlign w:val="center"/>
          </w:tcPr>
          <w:p w14:paraId="493B60DD" w14:textId="2A562695" w:rsidR="003D0674" w:rsidRDefault="0016379B" w:rsidP="003D0674">
            <w:pPr>
              <w:pStyle w:val="TableParagraph"/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>utrzymywanie dwóch ciągów pieszych</w:t>
            </w:r>
          </w:p>
        </w:tc>
        <w:tc>
          <w:tcPr>
            <w:tcW w:w="1134" w:type="dxa"/>
            <w:vAlign w:val="center"/>
          </w:tcPr>
          <w:p w14:paraId="05FFECA9" w14:textId="4F5C8EAB" w:rsidR="003D0674" w:rsidRDefault="0016379B" w:rsidP="003D0674">
            <w:pPr>
              <w:pStyle w:val="TableParagraph"/>
              <w:tabs>
                <w:tab w:val="left" w:pos="849"/>
              </w:tabs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>01.04.2028 r.</w:t>
            </w:r>
          </w:p>
        </w:tc>
        <w:tc>
          <w:tcPr>
            <w:tcW w:w="1134" w:type="dxa"/>
            <w:vAlign w:val="center"/>
          </w:tcPr>
          <w:p w14:paraId="4626B1DD" w14:textId="2A8E3574" w:rsidR="003D0674" w:rsidRDefault="0016379B" w:rsidP="003D0674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 w:rsidRPr="003D0674">
              <w:rPr>
                <w:sz w:val="16"/>
              </w:rPr>
              <w:t>17</w:t>
            </w:r>
            <w:r>
              <w:rPr>
                <w:sz w:val="16"/>
              </w:rPr>
              <w:t>6</w:t>
            </w:r>
            <w:r w:rsidRPr="003D0674">
              <w:rPr>
                <w:sz w:val="16"/>
              </w:rPr>
              <w:t>,</w:t>
            </w:r>
            <w:r>
              <w:rPr>
                <w:sz w:val="16"/>
              </w:rPr>
              <w:t>29</w:t>
            </w:r>
            <w:r w:rsidRPr="003D0674">
              <w:rPr>
                <w:sz w:val="16"/>
              </w:rPr>
              <w:t xml:space="preserve"> zł netto</w:t>
            </w:r>
            <w:r>
              <w:rPr>
                <w:sz w:val="16"/>
              </w:rPr>
              <w:t xml:space="preserve"> miesięcznie</w:t>
            </w:r>
          </w:p>
        </w:tc>
        <w:tc>
          <w:tcPr>
            <w:tcW w:w="4678" w:type="dxa"/>
            <w:vAlign w:val="center"/>
          </w:tcPr>
          <w:p w14:paraId="5582340A" w14:textId="61A9F49D" w:rsidR="003D0674" w:rsidRDefault="0016379B" w:rsidP="003D0674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Nieruchomość przeznaczona do dzierżawy w trybie bezprzetargowym</w:t>
            </w:r>
            <w:r w:rsidR="00CC02F7">
              <w:rPr>
                <w:iCs/>
                <w:sz w:val="16"/>
              </w:rPr>
              <w:t xml:space="preserve"> na czas oznaczony dłuższy niż 3 lata</w:t>
            </w:r>
            <w:r>
              <w:rPr>
                <w:iCs/>
                <w:sz w:val="16"/>
              </w:rPr>
              <w:t xml:space="preserve"> zgodnie </w:t>
            </w:r>
            <w:r w:rsidR="0008531E">
              <w:rPr>
                <w:iCs/>
                <w:sz w:val="16"/>
              </w:rPr>
              <w:br/>
            </w:r>
            <w:r>
              <w:rPr>
                <w:iCs/>
                <w:sz w:val="16"/>
              </w:rPr>
              <w:t xml:space="preserve">z </w:t>
            </w:r>
            <w:r w:rsidR="004C6A3D" w:rsidRPr="004C6A3D">
              <w:rPr>
                <w:iCs/>
                <w:sz w:val="16"/>
              </w:rPr>
              <w:t>§</w:t>
            </w:r>
            <w:r w:rsidR="004C6A3D">
              <w:rPr>
                <w:iCs/>
                <w:sz w:val="16"/>
              </w:rPr>
              <w:t xml:space="preserve"> 12 </w:t>
            </w:r>
            <w:r>
              <w:rPr>
                <w:iCs/>
                <w:sz w:val="16"/>
              </w:rPr>
              <w:t xml:space="preserve">ust. </w:t>
            </w:r>
            <w:r w:rsidR="004C6A3D">
              <w:rPr>
                <w:iCs/>
                <w:sz w:val="16"/>
              </w:rPr>
              <w:t xml:space="preserve">1 pkt 2 uchwały nr LXII/1359/17 Rady Miasta Krakowa z dnia 11 stycznia 2017 r. w sprawie przyjęcia i ogłoszenia tekstu jednolitego uchwały nr XV/99/03 Rady Miasta Krakowa z dnia </w:t>
            </w:r>
            <w:r w:rsidR="0008531E">
              <w:rPr>
                <w:iCs/>
                <w:sz w:val="16"/>
              </w:rPr>
              <w:br/>
            </w:r>
            <w:r w:rsidR="004C6A3D">
              <w:rPr>
                <w:iCs/>
                <w:sz w:val="16"/>
              </w:rPr>
              <w:t>7 maja 2003 r. w sprawie zasad gospodarowania nieruchomościami Miasta Krakowa</w:t>
            </w:r>
            <w:r w:rsidR="00CC02F7">
              <w:rPr>
                <w:iCs/>
                <w:sz w:val="16"/>
              </w:rPr>
              <w:t xml:space="preserve"> (Dz. Urz. Woj. </w:t>
            </w:r>
            <w:proofErr w:type="spellStart"/>
            <w:r w:rsidR="00CC02F7">
              <w:rPr>
                <w:iCs/>
                <w:sz w:val="16"/>
              </w:rPr>
              <w:t>Małop</w:t>
            </w:r>
            <w:proofErr w:type="spellEnd"/>
            <w:r w:rsidR="00CC02F7">
              <w:rPr>
                <w:iCs/>
                <w:sz w:val="16"/>
              </w:rPr>
              <w:t>. z 2017 r. poz. 741)</w:t>
            </w:r>
          </w:p>
        </w:tc>
      </w:tr>
    </w:tbl>
    <w:p w14:paraId="02DC7B5A" w14:textId="111ECFAE" w:rsidR="00F549A9" w:rsidRPr="0008531E" w:rsidRDefault="001963BC" w:rsidP="0008531E">
      <w:pPr>
        <w:pStyle w:val="Tekstpodstawowy"/>
        <w:spacing w:before="80" w:after="40"/>
        <w:ind w:firstLine="426"/>
      </w:pPr>
      <w:r>
        <w:rPr>
          <w:u w:val="single"/>
        </w:rPr>
        <w:t>Uwagi:</w:t>
      </w:r>
    </w:p>
    <w:p w14:paraId="5F74E77D" w14:textId="77777777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ind w:left="826" w:right="994"/>
        <w:rPr>
          <w:sz w:val="20"/>
        </w:rPr>
      </w:pPr>
      <w:r>
        <w:rPr>
          <w:sz w:val="20"/>
        </w:rPr>
        <w:t>W przypadku ustalenia innych stawek czynszu dzierżawnego przez organ Gminy Miejskiej Kraków, czynsz z tytułu dzierżawy ulegnie zmianie od dnia obowiązywania nowych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stawek.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Czynsz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dzierżawny</w:t>
      </w:r>
      <w:r>
        <w:rPr>
          <w:spacing w:val="-10"/>
          <w:sz w:val="20"/>
        </w:rPr>
        <w:t xml:space="preserve"> </w:t>
      </w:r>
      <w:r>
        <w:rPr>
          <w:sz w:val="20"/>
        </w:rPr>
        <w:t>podlegać</w:t>
      </w:r>
      <w:r>
        <w:rPr>
          <w:spacing w:val="-10"/>
          <w:sz w:val="20"/>
        </w:rPr>
        <w:t xml:space="preserve"> </w:t>
      </w:r>
      <w:r>
        <w:rPr>
          <w:sz w:val="20"/>
        </w:rPr>
        <w:t>będzie</w:t>
      </w:r>
      <w:r>
        <w:rPr>
          <w:spacing w:val="-10"/>
          <w:sz w:val="20"/>
        </w:rPr>
        <w:t xml:space="preserve"> </w:t>
      </w:r>
      <w:r>
        <w:rPr>
          <w:sz w:val="20"/>
        </w:rPr>
        <w:t>waloryzacji</w:t>
      </w:r>
      <w:r>
        <w:rPr>
          <w:spacing w:val="-12"/>
          <w:sz w:val="20"/>
        </w:rPr>
        <w:t xml:space="preserve"> </w:t>
      </w:r>
      <w:r>
        <w:rPr>
          <w:sz w:val="20"/>
        </w:rPr>
        <w:t>według</w:t>
      </w:r>
      <w:r>
        <w:rPr>
          <w:spacing w:val="-10"/>
          <w:sz w:val="20"/>
        </w:rPr>
        <w:t xml:space="preserve"> </w:t>
      </w:r>
      <w:r>
        <w:rPr>
          <w:sz w:val="20"/>
        </w:rPr>
        <w:t>rocznego</w:t>
      </w:r>
      <w:r>
        <w:rPr>
          <w:spacing w:val="-10"/>
          <w:sz w:val="20"/>
        </w:rPr>
        <w:t xml:space="preserve"> </w:t>
      </w:r>
      <w:r>
        <w:rPr>
          <w:sz w:val="20"/>
        </w:rPr>
        <w:t>wskaźnika</w:t>
      </w:r>
      <w:r>
        <w:rPr>
          <w:spacing w:val="-10"/>
          <w:sz w:val="20"/>
        </w:rPr>
        <w:t xml:space="preserve"> </w:t>
      </w:r>
      <w:r>
        <w:rPr>
          <w:sz w:val="20"/>
        </w:rPr>
        <w:t>cen</w:t>
      </w:r>
      <w:r>
        <w:rPr>
          <w:spacing w:val="-10"/>
          <w:sz w:val="20"/>
        </w:rPr>
        <w:t xml:space="preserve"> </w:t>
      </w:r>
      <w:r>
        <w:rPr>
          <w:sz w:val="20"/>
        </w:rPr>
        <w:t>towarów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usług</w:t>
      </w:r>
      <w:r>
        <w:rPr>
          <w:spacing w:val="-11"/>
          <w:sz w:val="20"/>
        </w:rPr>
        <w:t xml:space="preserve"> </w:t>
      </w:r>
      <w:r>
        <w:rPr>
          <w:sz w:val="20"/>
        </w:rPr>
        <w:t>konsumpcyjnych</w:t>
      </w:r>
      <w:r>
        <w:rPr>
          <w:spacing w:val="-10"/>
          <w:sz w:val="20"/>
        </w:rPr>
        <w:t xml:space="preserve"> </w:t>
      </w:r>
      <w:r>
        <w:rPr>
          <w:sz w:val="20"/>
        </w:rPr>
        <w:t>ogłaszanego</w:t>
      </w:r>
      <w:r>
        <w:rPr>
          <w:spacing w:val="-12"/>
          <w:sz w:val="20"/>
        </w:rPr>
        <w:t xml:space="preserve"> </w:t>
      </w:r>
      <w:r>
        <w:rPr>
          <w:sz w:val="20"/>
        </w:rPr>
        <w:t>przez</w:t>
      </w:r>
      <w:r>
        <w:rPr>
          <w:spacing w:val="-10"/>
          <w:sz w:val="20"/>
        </w:rPr>
        <w:t xml:space="preserve"> </w:t>
      </w:r>
      <w:r>
        <w:rPr>
          <w:sz w:val="20"/>
        </w:rPr>
        <w:t>Prezesa</w:t>
      </w:r>
      <w:r>
        <w:rPr>
          <w:spacing w:val="-10"/>
          <w:sz w:val="20"/>
        </w:rPr>
        <w:t xml:space="preserve"> </w:t>
      </w:r>
      <w:r>
        <w:rPr>
          <w:sz w:val="20"/>
        </w:rPr>
        <w:t>GUS</w:t>
      </w:r>
      <w:r>
        <w:rPr>
          <w:spacing w:val="-11"/>
          <w:sz w:val="20"/>
        </w:rPr>
        <w:t xml:space="preserve"> </w:t>
      </w:r>
      <w:r>
        <w:rPr>
          <w:sz w:val="20"/>
        </w:rPr>
        <w:t>począwszy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0"/>
          <w:sz w:val="20"/>
        </w:rPr>
        <w:t xml:space="preserve"> </w:t>
      </w:r>
      <w:r>
        <w:rPr>
          <w:sz w:val="20"/>
        </w:rPr>
        <w:t>stycznia</w:t>
      </w:r>
      <w:r>
        <w:rPr>
          <w:spacing w:val="1"/>
          <w:sz w:val="20"/>
        </w:rPr>
        <w:t xml:space="preserve"> </w:t>
      </w:r>
      <w:r>
        <w:rPr>
          <w:sz w:val="20"/>
        </w:rPr>
        <w:t>następnego</w:t>
      </w:r>
      <w:r>
        <w:rPr>
          <w:spacing w:val="-2"/>
          <w:sz w:val="20"/>
        </w:rPr>
        <w:t xml:space="preserve"> </w:t>
      </w:r>
      <w:r>
        <w:rPr>
          <w:sz w:val="20"/>
        </w:rPr>
        <w:t>roku</w:t>
      </w:r>
      <w:r>
        <w:rPr>
          <w:spacing w:val="-1"/>
          <w:sz w:val="20"/>
        </w:rPr>
        <w:t xml:space="preserve"> </w:t>
      </w:r>
      <w:r>
        <w:rPr>
          <w:sz w:val="20"/>
        </w:rPr>
        <w:t>po zawarciu</w:t>
      </w:r>
      <w:r>
        <w:rPr>
          <w:spacing w:val="-1"/>
          <w:sz w:val="20"/>
        </w:rPr>
        <w:t xml:space="preserve"> </w:t>
      </w:r>
      <w:r>
        <w:rPr>
          <w:sz w:val="20"/>
        </w:rPr>
        <w:t>umowy. Powyższe</w:t>
      </w:r>
      <w:r>
        <w:rPr>
          <w:spacing w:val="-1"/>
          <w:sz w:val="20"/>
        </w:rPr>
        <w:t xml:space="preserve"> </w:t>
      </w:r>
      <w:r>
        <w:rPr>
          <w:sz w:val="20"/>
        </w:rPr>
        <w:t>zmiany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stanowią zmiany</w:t>
      </w:r>
      <w:r>
        <w:rPr>
          <w:spacing w:val="1"/>
          <w:sz w:val="20"/>
        </w:rPr>
        <w:t xml:space="preserve"> </w:t>
      </w:r>
      <w:r>
        <w:rPr>
          <w:sz w:val="20"/>
        </w:rPr>
        <w:t>umowy i nie</w:t>
      </w:r>
      <w:r>
        <w:rPr>
          <w:spacing w:val="-2"/>
          <w:sz w:val="20"/>
        </w:rPr>
        <w:t xml:space="preserve"> </w:t>
      </w:r>
      <w:r>
        <w:rPr>
          <w:sz w:val="20"/>
        </w:rPr>
        <w:t>wymagają</w:t>
      </w:r>
      <w:r>
        <w:rPr>
          <w:spacing w:val="-1"/>
          <w:sz w:val="20"/>
        </w:rPr>
        <w:t xml:space="preserve"> </w:t>
      </w:r>
      <w:r>
        <w:rPr>
          <w:sz w:val="20"/>
        </w:rPr>
        <w:t>dla swej</w:t>
      </w:r>
      <w:r>
        <w:rPr>
          <w:spacing w:val="-1"/>
          <w:sz w:val="20"/>
        </w:rPr>
        <w:t xml:space="preserve"> </w:t>
      </w:r>
      <w:r>
        <w:rPr>
          <w:sz w:val="20"/>
        </w:rPr>
        <w:t>ważności</w:t>
      </w:r>
      <w:r>
        <w:rPr>
          <w:spacing w:val="-3"/>
          <w:sz w:val="20"/>
        </w:rPr>
        <w:t xml:space="preserve"> </w:t>
      </w:r>
      <w:r>
        <w:rPr>
          <w:sz w:val="20"/>
        </w:rPr>
        <w:t>zawarcia aneksu.</w:t>
      </w:r>
    </w:p>
    <w:p w14:paraId="22E17E4E" w14:textId="77777777" w:rsidR="00F549A9" w:rsidRDefault="001963BC">
      <w:pPr>
        <w:pStyle w:val="Akapitzlist"/>
        <w:numPr>
          <w:ilvl w:val="0"/>
          <w:numId w:val="1"/>
        </w:numPr>
        <w:tabs>
          <w:tab w:val="left" w:pos="827"/>
        </w:tabs>
        <w:spacing w:before="1"/>
        <w:ind w:hanging="361"/>
        <w:rPr>
          <w:sz w:val="20"/>
        </w:rPr>
      </w:pPr>
      <w:r>
        <w:rPr>
          <w:sz w:val="20"/>
        </w:rPr>
        <w:t>Szczegółowe</w:t>
      </w:r>
      <w:r>
        <w:rPr>
          <w:spacing w:val="-4"/>
          <w:sz w:val="20"/>
        </w:rPr>
        <w:t xml:space="preserve"> </w:t>
      </w:r>
      <w:r>
        <w:rPr>
          <w:sz w:val="20"/>
        </w:rPr>
        <w:t>warunki</w:t>
      </w:r>
      <w:r>
        <w:rPr>
          <w:spacing w:val="-3"/>
          <w:sz w:val="20"/>
        </w:rPr>
        <w:t xml:space="preserve"> </w:t>
      </w:r>
      <w:r>
        <w:rPr>
          <w:sz w:val="20"/>
        </w:rPr>
        <w:t>dzierżawy</w:t>
      </w:r>
      <w:r>
        <w:rPr>
          <w:spacing w:val="-2"/>
          <w:sz w:val="20"/>
        </w:rPr>
        <w:t xml:space="preserve"> </w:t>
      </w:r>
      <w:r>
        <w:rPr>
          <w:sz w:val="20"/>
        </w:rPr>
        <w:t>określone</w:t>
      </w:r>
      <w:r>
        <w:rPr>
          <w:spacing w:val="-3"/>
          <w:sz w:val="20"/>
        </w:rPr>
        <w:t xml:space="preserve"> </w:t>
      </w:r>
      <w:r>
        <w:rPr>
          <w:sz w:val="20"/>
        </w:rPr>
        <w:t>zostaną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umowie.</w:t>
      </w:r>
    </w:p>
    <w:p w14:paraId="3FB7434A" w14:textId="594B8E68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spacing w:before="1" w:line="229" w:lineRule="exact"/>
        <w:ind w:hanging="362"/>
        <w:rPr>
          <w:sz w:val="20"/>
        </w:rPr>
      </w:pPr>
      <w:r>
        <w:rPr>
          <w:sz w:val="20"/>
        </w:rPr>
        <w:t>Czynsz</w:t>
      </w:r>
      <w:r>
        <w:rPr>
          <w:spacing w:val="-2"/>
          <w:sz w:val="20"/>
        </w:rPr>
        <w:t xml:space="preserve"> </w:t>
      </w:r>
      <w:r>
        <w:rPr>
          <w:sz w:val="20"/>
        </w:rPr>
        <w:t>dzierżawny</w:t>
      </w:r>
      <w:r>
        <w:rPr>
          <w:spacing w:val="-1"/>
          <w:sz w:val="20"/>
        </w:rPr>
        <w:t xml:space="preserve"> </w:t>
      </w:r>
      <w:r>
        <w:rPr>
          <w:sz w:val="20"/>
        </w:rPr>
        <w:t>roczny</w:t>
      </w:r>
      <w:r>
        <w:rPr>
          <w:spacing w:val="-3"/>
          <w:sz w:val="20"/>
        </w:rPr>
        <w:t xml:space="preserve"> </w:t>
      </w:r>
      <w:r>
        <w:rPr>
          <w:sz w:val="20"/>
        </w:rPr>
        <w:t>płatny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góry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początku</w:t>
      </w:r>
      <w:r>
        <w:rPr>
          <w:spacing w:val="-3"/>
          <w:sz w:val="20"/>
        </w:rPr>
        <w:t xml:space="preserve"> </w:t>
      </w:r>
      <w:r>
        <w:rPr>
          <w:sz w:val="20"/>
        </w:rPr>
        <w:t>każdego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1"/>
          <w:sz w:val="20"/>
        </w:rPr>
        <w:t xml:space="preserve"> </w:t>
      </w:r>
      <w:r>
        <w:rPr>
          <w:sz w:val="20"/>
        </w:rPr>
        <w:t>VAT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 w:rsidR="009352B9">
        <w:rPr>
          <w:spacing w:val="-2"/>
          <w:sz w:val="20"/>
        </w:rPr>
        <w:t>2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daty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2"/>
          <w:sz w:val="20"/>
        </w:rPr>
        <w:t xml:space="preserve"> </w:t>
      </w:r>
      <w:r>
        <w:rPr>
          <w:sz w:val="20"/>
        </w:rPr>
        <w:t>wystawienia.</w:t>
      </w:r>
    </w:p>
    <w:p w14:paraId="749D3643" w14:textId="036BF2D1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spacing w:line="229" w:lineRule="exact"/>
        <w:ind w:hanging="362"/>
        <w:rPr>
          <w:sz w:val="20"/>
        </w:rPr>
      </w:pPr>
      <w:r>
        <w:rPr>
          <w:sz w:val="20"/>
        </w:rPr>
        <w:t>Czynsz</w:t>
      </w:r>
      <w:r>
        <w:rPr>
          <w:spacing w:val="-3"/>
          <w:sz w:val="20"/>
        </w:rPr>
        <w:t xml:space="preserve"> </w:t>
      </w:r>
      <w:r>
        <w:rPr>
          <w:sz w:val="20"/>
        </w:rPr>
        <w:t>dzierżawny</w:t>
      </w:r>
      <w:r>
        <w:rPr>
          <w:spacing w:val="-1"/>
          <w:sz w:val="20"/>
        </w:rPr>
        <w:t xml:space="preserve"> </w:t>
      </w:r>
      <w:r>
        <w:rPr>
          <w:sz w:val="20"/>
        </w:rPr>
        <w:t>półroczny</w:t>
      </w:r>
      <w:r>
        <w:rPr>
          <w:spacing w:val="-3"/>
          <w:sz w:val="20"/>
        </w:rPr>
        <w:t xml:space="preserve"> </w:t>
      </w:r>
      <w:r>
        <w:rPr>
          <w:sz w:val="20"/>
        </w:rPr>
        <w:t>płatny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góry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początku</w:t>
      </w:r>
      <w:r>
        <w:rPr>
          <w:spacing w:val="-3"/>
          <w:sz w:val="20"/>
        </w:rPr>
        <w:t xml:space="preserve"> </w:t>
      </w:r>
      <w:r>
        <w:rPr>
          <w:sz w:val="20"/>
        </w:rPr>
        <w:t>każdego</w:t>
      </w:r>
      <w:r>
        <w:rPr>
          <w:spacing w:val="-1"/>
          <w:sz w:val="20"/>
        </w:rPr>
        <w:t xml:space="preserve"> </w:t>
      </w:r>
      <w:r>
        <w:rPr>
          <w:sz w:val="20"/>
        </w:rPr>
        <w:t>półrocza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3"/>
          <w:sz w:val="20"/>
        </w:rPr>
        <w:t xml:space="preserve"> </w:t>
      </w:r>
      <w:r>
        <w:rPr>
          <w:sz w:val="20"/>
        </w:rPr>
        <w:t>VAT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 w:rsidR="009352B9">
        <w:rPr>
          <w:spacing w:val="-2"/>
          <w:sz w:val="20"/>
        </w:rPr>
        <w:t>2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daty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2"/>
          <w:sz w:val="20"/>
        </w:rPr>
        <w:t xml:space="preserve"> </w:t>
      </w:r>
      <w:r>
        <w:rPr>
          <w:sz w:val="20"/>
        </w:rPr>
        <w:t>wystawienia.</w:t>
      </w:r>
    </w:p>
    <w:p w14:paraId="4E379403" w14:textId="72265561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ind w:hanging="362"/>
        <w:rPr>
          <w:sz w:val="20"/>
        </w:rPr>
      </w:pPr>
      <w:r>
        <w:rPr>
          <w:sz w:val="20"/>
        </w:rPr>
        <w:t>Czynsz</w:t>
      </w:r>
      <w:r>
        <w:rPr>
          <w:spacing w:val="-3"/>
          <w:sz w:val="20"/>
        </w:rPr>
        <w:t xml:space="preserve"> </w:t>
      </w:r>
      <w:r>
        <w:rPr>
          <w:sz w:val="20"/>
        </w:rPr>
        <w:t>dzierżawny</w:t>
      </w:r>
      <w:r>
        <w:rPr>
          <w:spacing w:val="-1"/>
          <w:sz w:val="20"/>
        </w:rPr>
        <w:t xml:space="preserve"> </w:t>
      </w:r>
      <w:r>
        <w:rPr>
          <w:sz w:val="20"/>
        </w:rPr>
        <w:t>kwartalny</w:t>
      </w:r>
      <w:r>
        <w:rPr>
          <w:spacing w:val="-3"/>
          <w:sz w:val="20"/>
        </w:rPr>
        <w:t xml:space="preserve"> </w:t>
      </w:r>
      <w:r>
        <w:rPr>
          <w:sz w:val="20"/>
        </w:rPr>
        <w:t>płatny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góry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początku</w:t>
      </w:r>
      <w:r>
        <w:rPr>
          <w:spacing w:val="-3"/>
          <w:sz w:val="20"/>
        </w:rPr>
        <w:t xml:space="preserve"> </w:t>
      </w:r>
      <w:r>
        <w:rPr>
          <w:sz w:val="20"/>
        </w:rPr>
        <w:t>każdego</w:t>
      </w:r>
      <w:r>
        <w:rPr>
          <w:spacing w:val="-1"/>
          <w:sz w:val="20"/>
        </w:rPr>
        <w:t xml:space="preserve"> </w:t>
      </w:r>
      <w:r>
        <w:rPr>
          <w:sz w:val="20"/>
        </w:rPr>
        <w:t>kwartału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3"/>
          <w:sz w:val="20"/>
        </w:rPr>
        <w:t xml:space="preserve"> </w:t>
      </w:r>
      <w:r>
        <w:rPr>
          <w:sz w:val="20"/>
        </w:rPr>
        <w:t>VAT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 w:rsidR="009352B9">
        <w:rPr>
          <w:spacing w:val="-2"/>
          <w:sz w:val="20"/>
        </w:rPr>
        <w:t>2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daty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3"/>
          <w:sz w:val="20"/>
        </w:rPr>
        <w:t xml:space="preserve"> </w:t>
      </w:r>
      <w:r>
        <w:rPr>
          <w:sz w:val="20"/>
        </w:rPr>
        <w:t>wystawienia.</w:t>
      </w:r>
    </w:p>
    <w:p w14:paraId="453611AE" w14:textId="62AA3EA8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ind w:hanging="362"/>
        <w:rPr>
          <w:sz w:val="20"/>
        </w:rPr>
      </w:pPr>
      <w:r>
        <w:rPr>
          <w:sz w:val="20"/>
        </w:rPr>
        <w:t>Czynsz</w:t>
      </w:r>
      <w:r>
        <w:rPr>
          <w:spacing w:val="-3"/>
          <w:sz w:val="20"/>
        </w:rPr>
        <w:t xml:space="preserve"> </w:t>
      </w:r>
      <w:r>
        <w:rPr>
          <w:sz w:val="20"/>
        </w:rPr>
        <w:t>dzierżawny</w:t>
      </w:r>
      <w:r>
        <w:rPr>
          <w:spacing w:val="-2"/>
          <w:sz w:val="20"/>
        </w:rPr>
        <w:t xml:space="preserve"> </w:t>
      </w:r>
      <w:r>
        <w:rPr>
          <w:sz w:val="20"/>
        </w:rPr>
        <w:t>miesięczny</w:t>
      </w:r>
      <w:r>
        <w:rPr>
          <w:spacing w:val="-2"/>
          <w:sz w:val="20"/>
        </w:rPr>
        <w:t xml:space="preserve"> </w:t>
      </w:r>
      <w:r>
        <w:rPr>
          <w:sz w:val="20"/>
        </w:rPr>
        <w:t>płatny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góry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początku</w:t>
      </w:r>
      <w:r>
        <w:rPr>
          <w:spacing w:val="-2"/>
          <w:sz w:val="20"/>
        </w:rPr>
        <w:t xml:space="preserve"> </w:t>
      </w:r>
      <w:r>
        <w:rPr>
          <w:sz w:val="20"/>
        </w:rPr>
        <w:t>każdego</w:t>
      </w:r>
      <w:r>
        <w:rPr>
          <w:spacing w:val="-2"/>
          <w:sz w:val="20"/>
        </w:rPr>
        <w:t xml:space="preserve"> </w:t>
      </w:r>
      <w:r>
        <w:rPr>
          <w:sz w:val="20"/>
        </w:rPr>
        <w:t>miesiąca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podstawie</w:t>
      </w:r>
      <w:r>
        <w:rPr>
          <w:spacing w:val="-3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VAT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 w:rsidR="009352B9">
        <w:rPr>
          <w:spacing w:val="-2"/>
          <w:sz w:val="20"/>
        </w:rPr>
        <w:t>2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dni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daty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3"/>
          <w:sz w:val="20"/>
        </w:rPr>
        <w:t xml:space="preserve"> </w:t>
      </w:r>
      <w:r>
        <w:rPr>
          <w:sz w:val="20"/>
        </w:rPr>
        <w:t>wystawienia.</w:t>
      </w:r>
    </w:p>
    <w:sectPr w:rsidR="00F549A9">
      <w:footerReference w:type="default" r:id="rId7"/>
      <w:pgSz w:w="16840" w:h="11900" w:orient="landscape"/>
      <w:pgMar w:top="700" w:right="420" w:bottom="1100" w:left="320" w:header="0" w:footer="9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360D" w14:textId="77777777" w:rsidR="00870CD5" w:rsidRDefault="00870CD5">
      <w:r>
        <w:separator/>
      </w:r>
    </w:p>
  </w:endnote>
  <w:endnote w:type="continuationSeparator" w:id="0">
    <w:p w14:paraId="0F3A0503" w14:textId="77777777" w:rsidR="00870CD5" w:rsidRDefault="0087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E5A4" w14:textId="69B21FC9" w:rsidR="00F549A9" w:rsidRDefault="005A5757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D982D3" wp14:editId="23255171">
              <wp:simplePos x="0" y="0"/>
              <wp:positionH relativeFrom="page">
                <wp:posOffset>4958715</wp:posOffset>
              </wp:positionH>
              <wp:positionV relativeFrom="page">
                <wp:posOffset>6784340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CB15F" w14:textId="77777777" w:rsidR="00F549A9" w:rsidRDefault="001963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0568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982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45pt;margin-top:534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lJe14OEAAAANAQAADwAAAAAAAAAAAAAAAAAvBAAAZHJzL2Rvd25yZXYueG1sUEsFBgAAAAAEAAQA&#10;8wAAAD0FAAAAAA==&#10;" filled="f" stroked="f">
              <v:textbox inset="0,0,0,0">
                <w:txbxContent>
                  <w:p w14:paraId="0A7CB15F" w14:textId="77777777" w:rsidR="00F549A9" w:rsidRDefault="001963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0568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9D74" w14:textId="77777777" w:rsidR="00870CD5" w:rsidRDefault="00870CD5">
      <w:r>
        <w:separator/>
      </w:r>
    </w:p>
  </w:footnote>
  <w:footnote w:type="continuationSeparator" w:id="0">
    <w:p w14:paraId="00F842D2" w14:textId="77777777" w:rsidR="00870CD5" w:rsidRDefault="0087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E4C57"/>
    <w:multiLevelType w:val="hybridMultilevel"/>
    <w:tmpl w:val="C04E1A1C"/>
    <w:lvl w:ilvl="0" w:tplc="0EDC84B6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9EDE595C">
      <w:numFmt w:val="bullet"/>
      <w:lvlText w:val="•"/>
      <w:lvlJc w:val="left"/>
      <w:pPr>
        <w:ind w:left="2348" w:hanging="360"/>
      </w:pPr>
      <w:rPr>
        <w:rFonts w:hint="default"/>
        <w:lang w:val="pl-PL" w:eastAsia="en-US" w:bidi="ar-SA"/>
      </w:rPr>
    </w:lvl>
    <w:lvl w:ilvl="2" w:tplc="963C0F68">
      <w:numFmt w:val="bullet"/>
      <w:lvlText w:val="•"/>
      <w:lvlJc w:val="left"/>
      <w:pPr>
        <w:ind w:left="3876" w:hanging="360"/>
      </w:pPr>
      <w:rPr>
        <w:rFonts w:hint="default"/>
        <w:lang w:val="pl-PL" w:eastAsia="en-US" w:bidi="ar-SA"/>
      </w:rPr>
    </w:lvl>
    <w:lvl w:ilvl="3" w:tplc="7B500D8C">
      <w:numFmt w:val="bullet"/>
      <w:lvlText w:val="•"/>
      <w:lvlJc w:val="left"/>
      <w:pPr>
        <w:ind w:left="5404" w:hanging="360"/>
      </w:pPr>
      <w:rPr>
        <w:rFonts w:hint="default"/>
        <w:lang w:val="pl-PL" w:eastAsia="en-US" w:bidi="ar-SA"/>
      </w:rPr>
    </w:lvl>
    <w:lvl w:ilvl="4" w:tplc="0B925B8C">
      <w:numFmt w:val="bullet"/>
      <w:lvlText w:val="•"/>
      <w:lvlJc w:val="left"/>
      <w:pPr>
        <w:ind w:left="6932" w:hanging="360"/>
      </w:pPr>
      <w:rPr>
        <w:rFonts w:hint="default"/>
        <w:lang w:val="pl-PL" w:eastAsia="en-US" w:bidi="ar-SA"/>
      </w:rPr>
    </w:lvl>
    <w:lvl w:ilvl="5" w:tplc="886C3FAC">
      <w:numFmt w:val="bullet"/>
      <w:lvlText w:val="•"/>
      <w:lvlJc w:val="left"/>
      <w:pPr>
        <w:ind w:left="8460" w:hanging="360"/>
      </w:pPr>
      <w:rPr>
        <w:rFonts w:hint="default"/>
        <w:lang w:val="pl-PL" w:eastAsia="en-US" w:bidi="ar-SA"/>
      </w:rPr>
    </w:lvl>
    <w:lvl w:ilvl="6" w:tplc="F74EF8B8">
      <w:numFmt w:val="bullet"/>
      <w:lvlText w:val="•"/>
      <w:lvlJc w:val="left"/>
      <w:pPr>
        <w:ind w:left="9988" w:hanging="360"/>
      </w:pPr>
      <w:rPr>
        <w:rFonts w:hint="default"/>
        <w:lang w:val="pl-PL" w:eastAsia="en-US" w:bidi="ar-SA"/>
      </w:rPr>
    </w:lvl>
    <w:lvl w:ilvl="7" w:tplc="395E2BC6">
      <w:numFmt w:val="bullet"/>
      <w:lvlText w:val="•"/>
      <w:lvlJc w:val="left"/>
      <w:pPr>
        <w:ind w:left="11516" w:hanging="360"/>
      </w:pPr>
      <w:rPr>
        <w:rFonts w:hint="default"/>
        <w:lang w:val="pl-PL" w:eastAsia="en-US" w:bidi="ar-SA"/>
      </w:rPr>
    </w:lvl>
    <w:lvl w:ilvl="8" w:tplc="D4C4DD52">
      <w:numFmt w:val="bullet"/>
      <w:lvlText w:val="•"/>
      <w:lvlJc w:val="left"/>
      <w:pPr>
        <w:ind w:left="13044" w:hanging="360"/>
      </w:pPr>
      <w:rPr>
        <w:rFonts w:hint="default"/>
        <w:lang w:val="pl-PL" w:eastAsia="en-US" w:bidi="ar-SA"/>
      </w:rPr>
    </w:lvl>
  </w:abstractNum>
  <w:num w:numId="1" w16cid:durableId="118852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A9"/>
    <w:rsid w:val="000123C3"/>
    <w:rsid w:val="00035AE6"/>
    <w:rsid w:val="00042A18"/>
    <w:rsid w:val="000547A2"/>
    <w:rsid w:val="0008531E"/>
    <w:rsid w:val="0016379B"/>
    <w:rsid w:val="00171ABF"/>
    <w:rsid w:val="001963BC"/>
    <w:rsid w:val="001F1112"/>
    <w:rsid w:val="00237CC5"/>
    <w:rsid w:val="00272F0C"/>
    <w:rsid w:val="002E1ECB"/>
    <w:rsid w:val="002E7FE5"/>
    <w:rsid w:val="00304C4D"/>
    <w:rsid w:val="003807A1"/>
    <w:rsid w:val="003D0674"/>
    <w:rsid w:val="003E056F"/>
    <w:rsid w:val="003E4B60"/>
    <w:rsid w:val="00403A4C"/>
    <w:rsid w:val="00416B68"/>
    <w:rsid w:val="004247A2"/>
    <w:rsid w:val="004362B7"/>
    <w:rsid w:val="00484256"/>
    <w:rsid w:val="004B7062"/>
    <w:rsid w:val="004C6A3D"/>
    <w:rsid w:val="005276D0"/>
    <w:rsid w:val="00554F54"/>
    <w:rsid w:val="005A5757"/>
    <w:rsid w:val="005C649C"/>
    <w:rsid w:val="005D5965"/>
    <w:rsid w:val="005E6AD1"/>
    <w:rsid w:val="00621A1C"/>
    <w:rsid w:val="00633811"/>
    <w:rsid w:val="00660568"/>
    <w:rsid w:val="00665D56"/>
    <w:rsid w:val="00771637"/>
    <w:rsid w:val="007A0990"/>
    <w:rsid w:val="008051E5"/>
    <w:rsid w:val="00831BEF"/>
    <w:rsid w:val="00862B2E"/>
    <w:rsid w:val="00870CD5"/>
    <w:rsid w:val="00913A13"/>
    <w:rsid w:val="00926096"/>
    <w:rsid w:val="009352B9"/>
    <w:rsid w:val="009629E0"/>
    <w:rsid w:val="00AB65DB"/>
    <w:rsid w:val="00AB77FC"/>
    <w:rsid w:val="00AC3878"/>
    <w:rsid w:val="00AF56DC"/>
    <w:rsid w:val="00B32E85"/>
    <w:rsid w:val="00B5377D"/>
    <w:rsid w:val="00C80125"/>
    <w:rsid w:val="00CC02F7"/>
    <w:rsid w:val="00CC430D"/>
    <w:rsid w:val="00D2283D"/>
    <w:rsid w:val="00D475D5"/>
    <w:rsid w:val="00DB09DB"/>
    <w:rsid w:val="00DF4D46"/>
    <w:rsid w:val="00E77386"/>
    <w:rsid w:val="00ED5CAD"/>
    <w:rsid w:val="00F35925"/>
    <w:rsid w:val="00F549A9"/>
    <w:rsid w:val="00FC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BDAC5"/>
  <w15:docId w15:val="{4A24D79B-D17F-4AC5-8774-55BBE44D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7108" w:right="7995"/>
      <w:jc w:val="center"/>
    </w:pPr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827" w:hanging="36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2.0 stan na 14.02 nowy GMK_WYKAZ 35UGN</vt:lpstr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2.0 stan na 14.02 nowy GMK_WYKAZ 35UGN</dc:title>
  <dc:creator>kzbroja</dc:creator>
  <cp:lastModifiedBy>Bartosz Król</cp:lastModifiedBy>
  <cp:revision>7</cp:revision>
  <dcterms:created xsi:type="dcterms:W3CDTF">2023-04-21T06:21:00Z</dcterms:created>
  <dcterms:modified xsi:type="dcterms:W3CDTF">2023-04-28T11:06:00Z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2022-07-26T00:00:00Z</vt:filetime>
  </property>
</Properties>
</file>